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17" w:rsidRPr="00A90C0A" w:rsidRDefault="00043E17" w:rsidP="00043E17">
      <w:pPr>
        <w:spacing w:line="540" w:lineRule="exact"/>
        <w:jc w:val="left"/>
        <w:rPr>
          <w:rFonts w:ascii="仿宋" w:eastAsia="仿宋" w:hAnsi="仿宋"/>
          <w:sz w:val="28"/>
          <w:szCs w:val="28"/>
        </w:rPr>
      </w:pPr>
      <w:r w:rsidRPr="00A90C0A">
        <w:rPr>
          <w:rFonts w:ascii="仿宋" w:eastAsia="仿宋" w:hAnsi="仿宋" w:hint="eastAsia"/>
          <w:sz w:val="28"/>
          <w:szCs w:val="28"/>
        </w:rPr>
        <w:t>附件：</w:t>
      </w:r>
    </w:p>
    <w:p w:rsidR="00043E17" w:rsidRPr="0044059A" w:rsidRDefault="00043E17" w:rsidP="00043E17">
      <w:pPr>
        <w:spacing w:line="540" w:lineRule="exact"/>
        <w:jc w:val="center"/>
        <w:rPr>
          <w:rFonts w:ascii="黑体" w:eastAsia="黑体" w:hAnsi="黑体"/>
          <w:sz w:val="28"/>
          <w:szCs w:val="28"/>
        </w:rPr>
      </w:pPr>
      <w:r w:rsidRPr="0044059A">
        <w:rPr>
          <w:rFonts w:ascii="黑体" w:eastAsia="黑体" w:hAnsi="黑体" w:hint="eastAsia"/>
          <w:sz w:val="28"/>
          <w:szCs w:val="28"/>
        </w:rPr>
        <w:t>学校办公室关于购置合同管理系统的报告</w:t>
      </w:r>
    </w:p>
    <w:p w:rsidR="00043E17" w:rsidRPr="004B650A" w:rsidRDefault="00043E17" w:rsidP="00043E17">
      <w:pPr>
        <w:spacing w:line="540" w:lineRule="exact"/>
        <w:rPr>
          <w:rFonts w:ascii="仿宋" w:eastAsia="仿宋" w:hAnsi="仿宋"/>
          <w:b/>
          <w:sz w:val="28"/>
          <w:szCs w:val="28"/>
        </w:rPr>
      </w:pPr>
    </w:p>
    <w:p w:rsidR="00043E17" w:rsidRPr="00D10D9C" w:rsidRDefault="00043E17" w:rsidP="00043E17">
      <w:pPr>
        <w:spacing w:line="540" w:lineRule="exact"/>
        <w:jc w:val="left"/>
        <w:rPr>
          <w:rFonts w:ascii="仿宋" w:eastAsia="仿宋" w:hAnsi="仿宋"/>
          <w:sz w:val="28"/>
          <w:szCs w:val="28"/>
        </w:rPr>
      </w:pPr>
      <w:r w:rsidRPr="006703A9">
        <w:rPr>
          <w:rFonts w:ascii="仿宋" w:eastAsia="仿宋" w:hAnsi="仿宋" w:hint="eastAsia"/>
          <w:sz w:val="28"/>
          <w:szCs w:val="28"/>
        </w:rPr>
        <w:t>招投标及采购领导小组</w:t>
      </w:r>
      <w:r w:rsidRPr="00D10D9C">
        <w:rPr>
          <w:rFonts w:ascii="仿宋" w:eastAsia="仿宋" w:hAnsi="仿宋" w:hint="eastAsia"/>
          <w:sz w:val="28"/>
          <w:szCs w:val="28"/>
        </w:rPr>
        <w:t>：</w:t>
      </w:r>
    </w:p>
    <w:p w:rsidR="00043E17" w:rsidRPr="00D10D9C" w:rsidRDefault="00043E17" w:rsidP="00043E17">
      <w:pPr>
        <w:spacing w:line="540" w:lineRule="exact"/>
        <w:ind w:firstLineChars="200" w:firstLine="560"/>
        <w:rPr>
          <w:rFonts w:ascii="仿宋" w:eastAsia="仿宋" w:hAnsi="仿宋"/>
          <w:sz w:val="28"/>
          <w:szCs w:val="28"/>
        </w:rPr>
      </w:pPr>
      <w:r w:rsidRPr="00D10D9C">
        <w:rPr>
          <w:rFonts w:ascii="仿宋" w:eastAsia="仿宋" w:hAnsi="仿宋" w:hint="eastAsia"/>
          <w:sz w:val="28"/>
          <w:szCs w:val="28"/>
        </w:rPr>
        <w:t>为了进一步完善我校</w:t>
      </w:r>
      <w:r w:rsidRPr="00D10D9C">
        <w:rPr>
          <w:rFonts w:ascii="仿宋" w:eastAsia="仿宋" w:hAnsi="仿宋" w:cs="Times New Roman" w:hint="eastAsia"/>
          <w:sz w:val="28"/>
          <w:szCs w:val="28"/>
        </w:rPr>
        <w:t>法律风险防范机制，</w:t>
      </w:r>
      <w:r w:rsidRPr="00D10D9C">
        <w:rPr>
          <w:rFonts w:ascii="仿宋" w:eastAsia="仿宋" w:hAnsi="仿宋"/>
          <w:sz w:val="28"/>
          <w:szCs w:val="28"/>
        </w:rPr>
        <w:t>按照教育部、财政部、审计署等上级部门的要求，结合我校实际，</w:t>
      </w:r>
      <w:r w:rsidRPr="00D10D9C">
        <w:rPr>
          <w:rFonts w:ascii="仿宋" w:eastAsia="仿宋" w:hAnsi="仿宋" w:hint="eastAsia"/>
          <w:sz w:val="28"/>
          <w:szCs w:val="28"/>
        </w:rPr>
        <w:t>学校于2019年3月正式印发了《中国政法大学合同管理办法（试行）》。</w:t>
      </w:r>
      <w:r w:rsidRPr="00D10D9C">
        <w:rPr>
          <w:rFonts w:ascii="仿宋" w:eastAsia="仿宋" w:hAnsi="仿宋"/>
          <w:sz w:val="28"/>
          <w:szCs w:val="28"/>
        </w:rPr>
        <w:t>《办法》对各部门的合同审核职责、管理机制、分级管理、合同订立、履行、档案管理、监督检查等方面进行了具体规定。《办法》的出台将进一步加强学校各类经济活动的风险防范和管控。</w:t>
      </w:r>
      <w:r w:rsidRPr="00D10D9C">
        <w:rPr>
          <w:rFonts w:ascii="仿宋" w:eastAsia="仿宋" w:hAnsi="仿宋" w:hint="eastAsia"/>
          <w:sz w:val="28"/>
          <w:szCs w:val="28"/>
        </w:rPr>
        <w:t>同时，为了提高合同管理的效率，</w:t>
      </w:r>
      <w:r w:rsidRPr="00D10D9C">
        <w:rPr>
          <w:rFonts w:ascii="仿宋" w:eastAsia="仿宋" w:hAnsi="仿宋" w:hint="eastAsia"/>
          <w:bCs/>
          <w:sz w:val="28"/>
          <w:szCs w:val="28"/>
        </w:rPr>
        <w:t>将</w:t>
      </w:r>
      <w:r w:rsidRPr="00D10D9C">
        <w:rPr>
          <w:rFonts w:ascii="仿宋" w:eastAsia="仿宋" w:hAnsi="仿宋"/>
          <w:bCs/>
          <w:sz w:val="28"/>
          <w:szCs w:val="28"/>
        </w:rPr>
        <w:t>“放管服”</w:t>
      </w:r>
      <w:r w:rsidRPr="00D10D9C">
        <w:rPr>
          <w:rFonts w:ascii="仿宋" w:eastAsia="仿宋" w:hAnsi="仿宋" w:hint="eastAsia"/>
          <w:bCs/>
          <w:sz w:val="28"/>
          <w:szCs w:val="28"/>
        </w:rPr>
        <w:t>落实落地</w:t>
      </w:r>
      <w:r w:rsidRPr="00D10D9C">
        <w:rPr>
          <w:rFonts w:ascii="仿宋" w:eastAsia="仿宋" w:hAnsi="仿宋"/>
          <w:bCs/>
          <w:sz w:val="28"/>
          <w:szCs w:val="28"/>
        </w:rPr>
        <w:t>，</w:t>
      </w:r>
      <w:r w:rsidRPr="00D10D9C">
        <w:rPr>
          <w:rFonts w:ascii="仿宋" w:eastAsia="仿宋" w:hAnsi="仿宋" w:hint="eastAsia"/>
          <w:bCs/>
          <w:sz w:val="28"/>
          <w:szCs w:val="28"/>
        </w:rPr>
        <w:t>在既严格规范管理，又快速合规审核的要求下，学校急需建立基于</w:t>
      </w:r>
      <w:r w:rsidRPr="00D10D9C">
        <w:rPr>
          <w:rFonts w:ascii="仿宋" w:eastAsia="仿宋" w:hAnsi="仿宋" w:hint="eastAsia"/>
          <w:sz w:val="28"/>
          <w:szCs w:val="28"/>
        </w:rPr>
        <w:t>合同管理信息系统为基础的法律事务信息化管理系统。通过利用信息化手段和大数据分析提高学校法律事务的工作效率和质量，降低学校法律风险防控成本。</w:t>
      </w:r>
    </w:p>
    <w:p w:rsidR="00043E17" w:rsidRPr="00D10D9C" w:rsidRDefault="00043E17" w:rsidP="00043E17">
      <w:pPr>
        <w:spacing w:line="540" w:lineRule="exact"/>
        <w:ind w:firstLineChars="200" w:firstLine="560"/>
        <w:rPr>
          <w:rFonts w:ascii="仿宋" w:eastAsia="仿宋" w:hAnsi="仿宋"/>
          <w:sz w:val="28"/>
          <w:szCs w:val="28"/>
        </w:rPr>
      </w:pPr>
      <w:r w:rsidRPr="009F441D">
        <w:rPr>
          <w:rFonts w:ascii="仿宋" w:eastAsia="仿宋" w:hAnsi="仿宋" w:hint="eastAsia"/>
          <w:sz w:val="28"/>
          <w:szCs w:val="28"/>
        </w:rPr>
        <w:t>合同管理系统</w:t>
      </w:r>
      <w:r w:rsidRPr="00D10D9C">
        <w:rPr>
          <w:rFonts w:ascii="仿宋" w:eastAsia="仿宋" w:hAnsi="仿宋" w:hint="eastAsia"/>
          <w:sz w:val="28"/>
          <w:szCs w:val="28"/>
        </w:rPr>
        <w:t>的功能应当基于建设全方位的</w:t>
      </w:r>
      <w:r w:rsidRPr="00D10D9C">
        <w:rPr>
          <w:rFonts w:ascii="仿宋" w:eastAsia="仿宋" w:hAnsi="仿宋" w:cs="Times New Roman" w:hint="eastAsia"/>
          <w:sz w:val="28"/>
          <w:szCs w:val="28"/>
        </w:rPr>
        <w:t>法律风险防范</w:t>
      </w:r>
      <w:r w:rsidRPr="00D10D9C">
        <w:rPr>
          <w:rFonts w:ascii="仿宋" w:eastAsia="仿宋" w:hAnsi="仿宋" w:hint="eastAsia"/>
          <w:sz w:val="28"/>
          <w:szCs w:val="28"/>
        </w:rPr>
        <w:t>信息化</w:t>
      </w:r>
      <w:r w:rsidRPr="00D10D9C">
        <w:rPr>
          <w:rFonts w:ascii="仿宋" w:eastAsia="仿宋" w:hAnsi="仿宋" w:cs="Times New Roman" w:hint="eastAsia"/>
          <w:sz w:val="28"/>
          <w:szCs w:val="28"/>
        </w:rPr>
        <w:t>机制</w:t>
      </w:r>
      <w:r w:rsidRPr="00D10D9C">
        <w:rPr>
          <w:rFonts w:ascii="仿宋" w:eastAsia="仿宋" w:hAnsi="仿宋" w:hint="eastAsia"/>
          <w:sz w:val="28"/>
          <w:szCs w:val="28"/>
        </w:rPr>
        <w:t>。不仅需要解决目前急需的</w:t>
      </w:r>
      <w:r w:rsidRPr="00D10D9C">
        <w:rPr>
          <w:rFonts w:ascii="仿宋" w:eastAsia="仿宋" w:hAnsi="仿宋" w:cs="Times New Roman" w:hint="eastAsia"/>
          <w:sz w:val="28"/>
          <w:szCs w:val="28"/>
        </w:rPr>
        <w:t>学校对外签署的合同的审核</w:t>
      </w:r>
      <w:r w:rsidRPr="00D10D9C">
        <w:rPr>
          <w:rFonts w:ascii="仿宋" w:eastAsia="仿宋" w:hAnsi="仿宋" w:hint="eastAsia"/>
          <w:sz w:val="28"/>
          <w:szCs w:val="28"/>
        </w:rPr>
        <w:t>、应对</w:t>
      </w:r>
      <w:r w:rsidRPr="00D10D9C">
        <w:rPr>
          <w:rFonts w:ascii="仿宋" w:eastAsia="仿宋" w:hAnsi="仿宋" w:cs="Times New Roman" w:hint="eastAsia"/>
          <w:sz w:val="28"/>
          <w:szCs w:val="28"/>
        </w:rPr>
        <w:t>学校的</w:t>
      </w:r>
      <w:r w:rsidRPr="00D10D9C">
        <w:rPr>
          <w:rFonts w:ascii="仿宋" w:eastAsia="仿宋" w:hAnsi="仿宋" w:hint="eastAsia"/>
          <w:sz w:val="28"/>
          <w:szCs w:val="28"/>
        </w:rPr>
        <w:t>仲裁、</w:t>
      </w:r>
      <w:r w:rsidRPr="00D10D9C">
        <w:rPr>
          <w:rFonts w:ascii="仿宋" w:eastAsia="仿宋" w:hAnsi="仿宋" w:cs="Times New Roman" w:hint="eastAsia"/>
          <w:sz w:val="28"/>
          <w:szCs w:val="28"/>
        </w:rPr>
        <w:t>诉讼等</w:t>
      </w:r>
      <w:r w:rsidRPr="00D10D9C">
        <w:rPr>
          <w:rFonts w:ascii="仿宋" w:eastAsia="仿宋" w:hAnsi="仿宋" w:hint="eastAsia"/>
          <w:sz w:val="28"/>
          <w:szCs w:val="28"/>
        </w:rPr>
        <w:t>基础工作，而且要着眼于未来</w:t>
      </w:r>
      <w:r w:rsidRPr="00D10D9C">
        <w:rPr>
          <w:rFonts w:ascii="仿宋" w:eastAsia="仿宋" w:hAnsi="仿宋" w:cs="Times New Roman" w:hint="eastAsia"/>
          <w:sz w:val="28"/>
          <w:szCs w:val="28"/>
        </w:rPr>
        <w:t>推进学校教学科研、合作办学、资产经营、后勤保障、基建工程等活动的合规审查与风险防范，提高法律服务质量和法治保障水平。</w:t>
      </w:r>
      <w:r w:rsidRPr="00D10D9C">
        <w:rPr>
          <w:rFonts w:ascii="仿宋" w:eastAsia="仿宋" w:hAnsi="仿宋" w:hint="eastAsia"/>
          <w:sz w:val="28"/>
          <w:szCs w:val="28"/>
        </w:rPr>
        <w:t>为解决学校在合同管理信息化建设过程中遇到的问题，系统功能应当实现：合同管理系统</w:t>
      </w:r>
      <w:r>
        <w:rPr>
          <w:rFonts w:ascii="仿宋" w:eastAsia="仿宋" w:hAnsi="仿宋" w:hint="eastAsia"/>
          <w:sz w:val="28"/>
          <w:szCs w:val="28"/>
        </w:rPr>
        <w:t>应当</w:t>
      </w:r>
      <w:r w:rsidRPr="00D10D9C">
        <w:rPr>
          <w:rFonts w:ascii="仿宋" w:eastAsia="仿宋" w:hAnsi="仿宋" w:hint="eastAsia"/>
          <w:sz w:val="28"/>
          <w:szCs w:val="28"/>
        </w:rPr>
        <w:t>与专业法律知识和内容紧密有机结合；应当采用新智能技术提高法务的工作效率；能够将法律服务与风险监控融入到</w:t>
      </w:r>
      <w:r>
        <w:rPr>
          <w:rFonts w:ascii="仿宋" w:eastAsia="仿宋" w:hAnsi="仿宋" w:hint="eastAsia"/>
          <w:sz w:val="28"/>
          <w:szCs w:val="28"/>
        </w:rPr>
        <w:t>管理服务</w:t>
      </w:r>
      <w:r w:rsidRPr="00D10D9C">
        <w:rPr>
          <w:rFonts w:ascii="仿宋" w:eastAsia="仿宋" w:hAnsi="仿宋" w:hint="eastAsia"/>
          <w:sz w:val="28"/>
          <w:szCs w:val="28"/>
        </w:rPr>
        <w:t>工作中。</w:t>
      </w:r>
    </w:p>
    <w:p w:rsidR="00043E17" w:rsidRPr="00D10D9C" w:rsidRDefault="00043E17" w:rsidP="00043E17">
      <w:pPr>
        <w:spacing w:line="540" w:lineRule="exact"/>
        <w:ind w:firstLineChars="200" w:firstLine="560"/>
        <w:rPr>
          <w:rFonts w:ascii="仿宋" w:eastAsia="仿宋" w:hAnsi="仿宋"/>
          <w:sz w:val="28"/>
          <w:szCs w:val="28"/>
        </w:rPr>
      </w:pPr>
      <w:r w:rsidRPr="00D10D9C">
        <w:rPr>
          <w:rFonts w:ascii="仿宋" w:eastAsia="仿宋" w:hAnsi="仿宋" w:hint="eastAsia"/>
          <w:sz w:val="28"/>
          <w:szCs w:val="28"/>
        </w:rPr>
        <w:t>为此，学校办公室向招投标及采购管理办公室就我校法律事务管理信息化系统的主要功能需求进行了汇报。招标办发布了需求公告。共有北京云骥时代科技有限公司、北京西岐网络科技有限公司、北京</w:t>
      </w:r>
      <w:r w:rsidRPr="00D10D9C">
        <w:rPr>
          <w:rFonts w:ascii="仿宋" w:eastAsia="仿宋" w:hAnsi="仿宋" w:hint="eastAsia"/>
          <w:sz w:val="28"/>
          <w:szCs w:val="28"/>
        </w:rPr>
        <w:lastRenderedPageBreak/>
        <w:t>北大英华科技有限公司等三家公司报名，并参加了招标办组织的功能介绍说明会。</w:t>
      </w:r>
    </w:p>
    <w:p w:rsidR="00043E17" w:rsidRDefault="00043E17" w:rsidP="00043E17">
      <w:pPr>
        <w:spacing w:line="540" w:lineRule="exact"/>
        <w:ind w:firstLineChars="200" w:firstLine="560"/>
        <w:rPr>
          <w:rFonts w:ascii="仿宋" w:eastAsia="仿宋" w:hAnsi="仿宋"/>
          <w:sz w:val="28"/>
          <w:szCs w:val="28"/>
        </w:rPr>
      </w:pPr>
      <w:r w:rsidRPr="00D10D9C">
        <w:rPr>
          <w:rFonts w:ascii="仿宋" w:eastAsia="仿宋" w:hAnsi="仿宋" w:hint="eastAsia"/>
          <w:sz w:val="28"/>
          <w:szCs w:val="28"/>
        </w:rPr>
        <w:t>通过听取上述三家公司针对我校功能需求进行的产品开发说明，以及比较三家公司过往业绩，建议采购拥有成熟专业产品并且能够将专业法律知识与信息技术紧密结合的服务商和产品。北京北大英华科技有限公司智能法律事务系统依托多年来积累的海量专业法律知识大数据，采用先进的</w:t>
      </w:r>
      <w:r>
        <w:rPr>
          <w:rFonts w:ascii="仿宋" w:eastAsia="仿宋" w:hAnsi="仿宋" w:hint="eastAsia"/>
          <w:sz w:val="28"/>
          <w:szCs w:val="28"/>
        </w:rPr>
        <w:t>技术，为高</w:t>
      </w:r>
      <w:r w:rsidRPr="00D10D9C">
        <w:rPr>
          <w:rFonts w:ascii="仿宋" w:eastAsia="仿宋" w:hAnsi="仿宋" w:hint="eastAsia"/>
          <w:sz w:val="28"/>
          <w:szCs w:val="28"/>
        </w:rPr>
        <w:t>校提供从合同范本、相对方信用审查、合同起草、合同智能审核、合同签署、合同履行</w:t>
      </w:r>
      <w:r>
        <w:rPr>
          <w:rFonts w:ascii="仿宋" w:eastAsia="仿宋" w:hAnsi="仿宋" w:hint="eastAsia"/>
          <w:sz w:val="28"/>
          <w:szCs w:val="28"/>
        </w:rPr>
        <w:t>、合同归档的全</w:t>
      </w:r>
      <w:r w:rsidRPr="00D10D9C">
        <w:rPr>
          <w:rFonts w:ascii="仿宋" w:eastAsia="仿宋" w:hAnsi="仿宋" w:hint="eastAsia"/>
          <w:sz w:val="28"/>
          <w:szCs w:val="28"/>
        </w:rPr>
        <w:t>周期管理，将法律知识库、行业案例数据等大数据与法务管理过程有机融合的智能法律事务管理平台。</w:t>
      </w:r>
      <w:r>
        <w:rPr>
          <w:rFonts w:ascii="仿宋" w:eastAsia="仿宋" w:hAnsi="仿宋" w:hint="eastAsia"/>
          <w:sz w:val="28"/>
          <w:szCs w:val="28"/>
        </w:rPr>
        <w:t>该公司产品已应用于北京大学、青海人大、广西省高级人民法院、浙江省检察院、大唐集团、国家电网等部门。</w:t>
      </w:r>
    </w:p>
    <w:p w:rsidR="00043E17" w:rsidRPr="00D10D9C" w:rsidRDefault="00043E17" w:rsidP="00043E17">
      <w:pPr>
        <w:spacing w:line="540" w:lineRule="exact"/>
        <w:ind w:firstLineChars="200" w:firstLine="560"/>
        <w:rPr>
          <w:rFonts w:ascii="仿宋" w:eastAsia="仿宋" w:hAnsi="仿宋"/>
          <w:sz w:val="28"/>
          <w:szCs w:val="28"/>
        </w:rPr>
      </w:pPr>
      <w:r>
        <w:rPr>
          <w:rFonts w:ascii="仿宋" w:eastAsia="仿宋" w:hAnsi="仿宋" w:hint="eastAsia"/>
          <w:sz w:val="28"/>
          <w:szCs w:val="28"/>
        </w:rPr>
        <w:t>综合以上情况，</w:t>
      </w:r>
      <w:r w:rsidR="00A64E39">
        <w:rPr>
          <w:rFonts w:ascii="仿宋" w:eastAsia="仿宋" w:hAnsi="仿宋" w:hint="eastAsia"/>
          <w:sz w:val="28"/>
          <w:szCs w:val="28"/>
        </w:rPr>
        <w:t>拟定</w:t>
      </w:r>
      <w:r w:rsidRPr="00D10D9C">
        <w:rPr>
          <w:rFonts w:ascii="仿宋" w:eastAsia="仿宋" w:hAnsi="仿宋" w:hint="eastAsia"/>
          <w:sz w:val="28"/>
          <w:szCs w:val="28"/>
        </w:rPr>
        <w:t>选取北京北大英华科技有限公司智能法律事务系统。</w:t>
      </w:r>
      <w:r w:rsidR="004039D4">
        <w:rPr>
          <w:rFonts w:ascii="仿宋" w:eastAsia="仿宋" w:hAnsi="仿宋" w:hint="eastAsia"/>
          <w:sz w:val="28"/>
          <w:szCs w:val="28"/>
        </w:rPr>
        <w:t>经学校与该公司初步协商,</w:t>
      </w:r>
      <w:r>
        <w:rPr>
          <w:rFonts w:ascii="仿宋" w:eastAsia="仿宋" w:hAnsi="仿宋" w:hint="eastAsia"/>
          <w:sz w:val="28"/>
          <w:szCs w:val="28"/>
        </w:rPr>
        <w:t>该公司合同管理系统模块报价为</w:t>
      </w:r>
      <w:r w:rsidR="004039D4">
        <w:rPr>
          <w:rFonts w:ascii="仿宋" w:eastAsia="仿宋" w:hAnsi="仿宋" w:hint="eastAsia"/>
          <w:sz w:val="28"/>
          <w:szCs w:val="28"/>
        </w:rPr>
        <w:t>3</w:t>
      </w:r>
      <w:r>
        <w:rPr>
          <w:rFonts w:ascii="仿宋" w:eastAsia="仿宋" w:hAnsi="仿宋" w:hint="eastAsia"/>
          <w:sz w:val="28"/>
          <w:szCs w:val="28"/>
        </w:rPr>
        <w:t>0</w:t>
      </w:r>
      <w:r w:rsidR="004039D4">
        <w:rPr>
          <w:rFonts w:ascii="仿宋" w:eastAsia="仿宋" w:hAnsi="仿宋" w:hint="eastAsia"/>
          <w:sz w:val="28"/>
          <w:szCs w:val="28"/>
        </w:rPr>
        <w:t>万元</w:t>
      </w:r>
      <w:r>
        <w:rPr>
          <w:rFonts w:ascii="仿宋" w:eastAsia="仿宋" w:hAnsi="仿宋" w:hint="eastAsia"/>
          <w:sz w:val="28"/>
          <w:szCs w:val="28"/>
        </w:rPr>
        <w:t>。</w:t>
      </w:r>
      <w:r w:rsidR="00CB24EB">
        <w:rPr>
          <w:rFonts w:ascii="仿宋" w:eastAsia="仿宋" w:hAnsi="仿宋" w:hint="eastAsia"/>
          <w:sz w:val="28"/>
          <w:szCs w:val="28"/>
        </w:rPr>
        <w:t>（本项目功能需求详见附件表格）</w:t>
      </w:r>
    </w:p>
    <w:p w:rsidR="00A64E39" w:rsidRDefault="00A64E39" w:rsidP="00A64E39">
      <w:pPr>
        <w:ind w:firstLineChars="200" w:firstLine="560"/>
        <w:rPr>
          <w:rFonts w:ascii="仿宋" w:eastAsia="仿宋" w:hAnsi="仿宋"/>
          <w:sz w:val="28"/>
          <w:szCs w:val="28"/>
        </w:rPr>
      </w:pPr>
      <w:r>
        <w:rPr>
          <w:rFonts w:ascii="仿宋" w:eastAsia="仿宋" w:hAnsi="仿宋" w:hint="eastAsia"/>
          <w:sz w:val="28"/>
          <w:szCs w:val="28"/>
        </w:rPr>
        <w:t>欢迎其他有意愿合作的、符合条件的合同管理系统开发供应商前来洽谈。</w:t>
      </w:r>
    </w:p>
    <w:p w:rsidR="00043E17" w:rsidRPr="00A64E39" w:rsidRDefault="00043E17" w:rsidP="00043E17">
      <w:pPr>
        <w:spacing w:line="540" w:lineRule="exact"/>
        <w:rPr>
          <w:rFonts w:ascii="仿宋" w:eastAsia="仿宋" w:hAnsi="仿宋"/>
          <w:sz w:val="28"/>
          <w:szCs w:val="28"/>
        </w:rPr>
      </w:pPr>
    </w:p>
    <w:p w:rsidR="00043E17" w:rsidRPr="00D10D9C" w:rsidRDefault="00043E17" w:rsidP="00043E17">
      <w:pPr>
        <w:spacing w:line="540" w:lineRule="exact"/>
        <w:rPr>
          <w:rFonts w:ascii="仿宋" w:eastAsia="仿宋" w:hAnsi="仿宋"/>
          <w:sz w:val="28"/>
          <w:szCs w:val="28"/>
        </w:rPr>
      </w:pPr>
    </w:p>
    <w:p w:rsidR="00043E17" w:rsidRPr="00D10D9C" w:rsidRDefault="00043E17" w:rsidP="00F3099C">
      <w:pPr>
        <w:spacing w:line="540" w:lineRule="exact"/>
        <w:jc w:val="center"/>
        <w:rPr>
          <w:rFonts w:ascii="仿宋" w:eastAsia="仿宋" w:hAnsi="仿宋"/>
          <w:sz w:val="28"/>
          <w:szCs w:val="28"/>
        </w:rPr>
      </w:pPr>
      <w:bookmarkStart w:id="0" w:name="_GoBack"/>
      <w:r w:rsidRPr="00D10D9C">
        <w:rPr>
          <w:rFonts w:ascii="仿宋" w:eastAsia="仿宋" w:hAnsi="仿宋" w:hint="eastAsia"/>
          <w:sz w:val="28"/>
          <w:szCs w:val="28"/>
        </w:rPr>
        <w:t>学校办公室</w:t>
      </w:r>
    </w:p>
    <w:p w:rsidR="00043E17" w:rsidRPr="00D10D9C" w:rsidRDefault="00043E17" w:rsidP="00F3099C">
      <w:pPr>
        <w:spacing w:line="540" w:lineRule="exact"/>
        <w:jc w:val="center"/>
        <w:rPr>
          <w:rFonts w:ascii="仿宋" w:eastAsia="仿宋" w:hAnsi="仿宋"/>
          <w:sz w:val="28"/>
          <w:szCs w:val="28"/>
        </w:rPr>
      </w:pPr>
      <w:r w:rsidRPr="00D10D9C">
        <w:rPr>
          <w:rFonts w:ascii="仿宋" w:eastAsia="仿宋" w:hAnsi="仿宋"/>
          <w:sz w:val="28"/>
          <w:szCs w:val="28"/>
        </w:rPr>
        <w:t>2019年6月</w:t>
      </w:r>
      <w:r>
        <w:rPr>
          <w:rFonts w:ascii="仿宋" w:eastAsia="仿宋" w:hAnsi="仿宋" w:hint="eastAsia"/>
          <w:sz w:val="28"/>
          <w:szCs w:val="28"/>
        </w:rPr>
        <w:t>20</w:t>
      </w:r>
      <w:r w:rsidRPr="00D10D9C">
        <w:rPr>
          <w:rFonts w:ascii="仿宋" w:eastAsia="仿宋" w:hAnsi="仿宋"/>
          <w:sz w:val="28"/>
          <w:szCs w:val="28"/>
        </w:rPr>
        <w:t>日</w:t>
      </w:r>
    </w:p>
    <w:bookmarkEnd w:id="0"/>
    <w:p w:rsidR="00E74AF2" w:rsidRDefault="00E74AF2">
      <w:pPr>
        <w:rPr>
          <w:rFonts w:hint="eastAsia"/>
        </w:rPr>
      </w:pPr>
    </w:p>
    <w:p w:rsidR="00CB24EB" w:rsidRDefault="00CB24EB">
      <w:pPr>
        <w:rPr>
          <w:rFonts w:hint="eastAsia"/>
        </w:rPr>
      </w:pPr>
    </w:p>
    <w:p w:rsidR="00CB24EB" w:rsidRDefault="00CB24EB">
      <w:pPr>
        <w:rPr>
          <w:rFonts w:hint="eastAsia"/>
        </w:rPr>
      </w:pPr>
    </w:p>
    <w:p w:rsidR="00CB24EB" w:rsidRDefault="00CB24EB">
      <w:pPr>
        <w:rPr>
          <w:rFonts w:hint="eastAsia"/>
        </w:rPr>
      </w:pPr>
    </w:p>
    <w:p w:rsidR="00CB24EB" w:rsidRDefault="00CB24EB">
      <w:pPr>
        <w:rPr>
          <w:rFonts w:hint="eastAsia"/>
        </w:rPr>
      </w:pPr>
    </w:p>
    <w:p w:rsidR="00CB24EB" w:rsidRDefault="00CB24EB">
      <w:pPr>
        <w:rPr>
          <w:rFonts w:hint="eastAsia"/>
        </w:rPr>
      </w:pPr>
    </w:p>
    <w:p w:rsidR="00CB24EB" w:rsidRDefault="00CB24EB">
      <w:pPr>
        <w:rPr>
          <w:rFonts w:hint="eastAsia"/>
        </w:rPr>
      </w:pPr>
    </w:p>
    <w:p w:rsidR="00CB24EB" w:rsidRPr="007355BC" w:rsidRDefault="00CB24EB" w:rsidP="00CB24EB">
      <w:pPr>
        <w:jc w:val="center"/>
        <w:rPr>
          <w:rFonts w:ascii="黑体" w:eastAsia="黑体" w:hAnsi="黑体" w:cs="微软雅黑"/>
          <w:bCs/>
          <w:sz w:val="30"/>
          <w:szCs w:val="30"/>
        </w:rPr>
      </w:pPr>
      <w:r w:rsidRPr="007355BC">
        <w:rPr>
          <w:rFonts w:ascii="黑体" w:eastAsia="黑体" w:hAnsi="黑体" w:cs="微软雅黑" w:hint="eastAsia"/>
          <w:bCs/>
          <w:sz w:val="30"/>
          <w:szCs w:val="30"/>
        </w:rPr>
        <w:lastRenderedPageBreak/>
        <w:t>整体功能要求</w:t>
      </w:r>
    </w:p>
    <w:p w:rsidR="00CB24EB" w:rsidRDefault="00CB24EB" w:rsidP="00CB24EB">
      <w:pPr>
        <w:jc w:val="center"/>
        <w:rPr>
          <w:b/>
        </w:rPr>
      </w:pPr>
    </w:p>
    <w:p w:rsidR="00CB24EB" w:rsidRDefault="00CB24EB" w:rsidP="00CB24EB">
      <w:pPr>
        <w:rPr>
          <w:b/>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2"/>
        <w:gridCol w:w="1457"/>
        <w:gridCol w:w="5956"/>
        <w:gridCol w:w="1335"/>
      </w:tblGrid>
      <w:tr w:rsidR="00CB24EB" w:rsidTr="00BB621A">
        <w:trPr>
          <w:trHeight w:val="411"/>
        </w:trPr>
        <w:tc>
          <w:tcPr>
            <w:tcW w:w="592" w:type="dxa"/>
            <w:tcMar>
              <w:top w:w="15" w:type="dxa"/>
              <w:left w:w="15" w:type="dxa"/>
              <w:right w:w="15" w:type="dxa"/>
            </w:tcMar>
            <w:vAlign w:val="center"/>
          </w:tcPr>
          <w:p w:rsidR="00CB24EB" w:rsidRDefault="00CB24EB" w:rsidP="00BB621A">
            <w:pPr>
              <w:widowControl/>
              <w:jc w:val="center"/>
              <w:textAlignment w:val="center"/>
              <w:rPr>
                <w:rFonts w:ascii="宋体" w:hAnsi="宋体" w:cs="宋体"/>
                <w:b/>
                <w:szCs w:val="21"/>
              </w:rPr>
            </w:pPr>
            <w:r>
              <w:rPr>
                <w:rFonts w:ascii="宋体" w:hAnsi="宋体" w:cs="宋体" w:hint="eastAsia"/>
                <w:b/>
                <w:kern w:val="0"/>
                <w:szCs w:val="21"/>
              </w:rPr>
              <w:t>序号</w:t>
            </w:r>
          </w:p>
        </w:tc>
        <w:tc>
          <w:tcPr>
            <w:tcW w:w="1457" w:type="dxa"/>
            <w:tcMar>
              <w:top w:w="15" w:type="dxa"/>
              <w:left w:w="15" w:type="dxa"/>
              <w:right w:w="15" w:type="dxa"/>
            </w:tcMar>
            <w:vAlign w:val="center"/>
          </w:tcPr>
          <w:p w:rsidR="00CB24EB" w:rsidRPr="007355BC" w:rsidRDefault="00CB24EB" w:rsidP="00BB621A">
            <w:pPr>
              <w:widowControl/>
              <w:jc w:val="center"/>
              <w:textAlignment w:val="center"/>
              <w:rPr>
                <w:rFonts w:ascii="宋体" w:hAnsi="宋体" w:cs="宋体"/>
                <w:b/>
                <w:szCs w:val="21"/>
              </w:rPr>
            </w:pPr>
            <w:r w:rsidRPr="007355BC">
              <w:rPr>
                <w:rFonts w:ascii="宋体" w:hAnsi="宋体" w:cs="宋体" w:hint="eastAsia"/>
                <w:b/>
                <w:kern w:val="0"/>
                <w:szCs w:val="21"/>
              </w:rPr>
              <w:t>模块</w:t>
            </w:r>
          </w:p>
        </w:tc>
        <w:tc>
          <w:tcPr>
            <w:tcW w:w="5956" w:type="dxa"/>
            <w:tcMar>
              <w:top w:w="15" w:type="dxa"/>
              <w:left w:w="15" w:type="dxa"/>
              <w:right w:w="15" w:type="dxa"/>
            </w:tcMar>
            <w:vAlign w:val="center"/>
          </w:tcPr>
          <w:p w:rsidR="00CB24EB" w:rsidRDefault="00CB24EB" w:rsidP="00BB621A">
            <w:pPr>
              <w:widowControl/>
              <w:jc w:val="center"/>
              <w:textAlignment w:val="center"/>
              <w:rPr>
                <w:rFonts w:ascii="宋体" w:hAnsi="宋体" w:cs="宋体"/>
                <w:b/>
                <w:szCs w:val="21"/>
              </w:rPr>
            </w:pPr>
            <w:r>
              <w:rPr>
                <w:rFonts w:ascii="宋体" w:hAnsi="宋体" w:cs="宋体" w:hint="eastAsia"/>
                <w:b/>
                <w:kern w:val="0"/>
                <w:szCs w:val="21"/>
              </w:rPr>
              <w:t>功能说明</w:t>
            </w:r>
          </w:p>
        </w:tc>
        <w:tc>
          <w:tcPr>
            <w:tcW w:w="1335" w:type="dxa"/>
            <w:tcMar>
              <w:top w:w="15" w:type="dxa"/>
              <w:left w:w="15" w:type="dxa"/>
              <w:right w:w="15" w:type="dxa"/>
            </w:tcMar>
            <w:vAlign w:val="center"/>
          </w:tcPr>
          <w:p w:rsidR="00CB24EB" w:rsidRDefault="00CB24EB" w:rsidP="00BB621A">
            <w:pPr>
              <w:widowControl/>
              <w:jc w:val="center"/>
              <w:textAlignment w:val="center"/>
              <w:rPr>
                <w:rFonts w:ascii="宋体" w:hAnsi="宋体" w:cs="宋体"/>
                <w:b/>
                <w:kern w:val="0"/>
                <w:szCs w:val="21"/>
              </w:rPr>
            </w:pPr>
            <w:r>
              <w:rPr>
                <w:rFonts w:ascii="宋体" w:hAnsi="宋体" w:cs="宋体" w:hint="eastAsia"/>
                <w:b/>
                <w:kern w:val="0"/>
                <w:szCs w:val="21"/>
              </w:rPr>
              <w:t>子模块</w:t>
            </w:r>
          </w:p>
        </w:tc>
      </w:tr>
      <w:tr w:rsidR="00CB24EB" w:rsidRPr="007355BC" w:rsidTr="00BB621A">
        <w:trPr>
          <w:trHeight w:val="1200"/>
        </w:trPr>
        <w:tc>
          <w:tcPr>
            <w:tcW w:w="592" w:type="dxa"/>
            <w:vMerge w:val="restart"/>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szCs w:val="21"/>
              </w:rPr>
            </w:pPr>
            <w:r w:rsidRPr="007355BC">
              <w:rPr>
                <w:rFonts w:ascii="Times New Roman" w:hAnsi="Times New Roman" w:cs="Times New Roman"/>
                <w:bCs/>
                <w:kern w:val="0"/>
                <w:szCs w:val="21"/>
              </w:rPr>
              <w:t>1</w:t>
            </w:r>
          </w:p>
        </w:tc>
        <w:tc>
          <w:tcPr>
            <w:tcW w:w="1457" w:type="dxa"/>
            <w:vMerge w:val="restart"/>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szCs w:val="21"/>
              </w:rPr>
            </w:pPr>
            <w:r w:rsidRPr="007355BC">
              <w:rPr>
                <w:rFonts w:ascii="Times New Roman" w:hAnsiTheme="minorEastAsia" w:cs="Times New Roman"/>
                <w:szCs w:val="21"/>
              </w:rPr>
              <w:t>合同范本管理</w:t>
            </w:r>
          </w:p>
        </w:tc>
        <w:tc>
          <w:tcPr>
            <w:tcW w:w="5956" w:type="dxa"/>
            <w:vMerge w:val="restart"/>
            <w:tcMar>
              <w:top w:w="15" w:type="dxa"/>
              <w:left w:w="15" w:type="dxa"/>
              <w:right w:w="15" w:type="dxa"/>
            </w:tcMar>
            <w:vAlign w:val="center"/>
          </w:tcPr>
          <w:p w:rsidR="00CB24EB" w:rsidRPr="007355BC" w:rsidRDefault="00CB24EB" w:rsidP="00BB621A">
            <w:pPr>
              <w:widowControl/>
              <w:numPr>
                <w:ilvl w:val="0"/>
                <w:numId w:val="1"/>
              </w:numPr>
              <w:textAlignment w:val="center"/>
              <w:rPr>
                <w:rFonts w:ascii="Times New Roman" w:hAnsi="Times New Roman" w:cs="Times New Roman"/>
                <w:kern w:val="0"/>
                <w:szCs w:val="21"/>
              </w:rPr>
            </w:pPr>
            <w:r w:rsidRPr="007355BC">
              <w:rPr>
                <w:rFonts w:ascii="Times New Roman" w:hAnsiTheme="minorEastAsia" w:cs="Times New Roman"/>
                <w:kern w:val="0"/>
                <w:szCs w:val="21"/>
              </w:rPr>
              <w:t>合同范本添加</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添加新的合同范本，支持从本地上传和从外部范本库添加两种方式。外部范本库数据来源于北大法宝合同范本数据库。</w:t>
            </w:r>
          </w:p>
          <w:p w:rsidR="00CB24EB" w:rsidRPr="007355BC" w:rsidRDefault="00CB24EB" w:rsidP="00BB621A">
            <w:pPr>
              <w:widowControl/>
              <w:numPr>
                <w:ilvl w:val="0"/>
                <w:numId w:val="1"/>
              </w:numPr>
              <w:textAlignment w:val="center"/>
              <w:rPr>
                <w:rFonts w:ascii="Times New Roman" w:hAnsi="Times New Roman" w:cs="Times New Roman"/>
                <w:kern w:val="0"/>
                <w:szCs w:val="21"/>
              </w:rPr>
            </w:pPr>
            <w:r w:rsidRPr="007355BC">
              <w:rPr>
                <w:rFonts w:ascii="Times New Roman" w:hAnsiTheme="minorEastAsia" w:cs="Times New Roman"/>
                <w:kern w:val="0"/>
                <w:szCs w:val="21"/>
              </w:rPr>
              <w:t>合同范本编辑</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针对已添加的合同范本进行编辑。</w:t>
            </w:r>
          </w:p>
          <w:p w:rsidR="00CB24EB" w:rsidRPr="007355BC" w:rsidRDefault="00CB24EB" w:rsidP="00BB621A">
            <w:pPr>
              <w:widowControl/>
              <w:numPr>
                <w:ilvl w:val="0"/>
                <w:numId w:val="1"/>
              </w:numPr>
              <w:textAlignment w:val="center"/>
              <w:rPr>
                <w:rFonts w:ascii="Times New Roman" w:hAnsi="Times New Roman" w:cs="Times New Roman"/>
                <w:kern w:val="0"/>
                <w:szCs w:val="21"/>
              </w:rPr>
            </w:pPr>
            <w:r w:rsidRPr="007355BC">
              <w:rPr>
                <w:rFonts w:ascii="Times New Roman" w:hAnsiTheme="minorEastAsia" w:cs="Times New Roman"/>
                <w:kern w:val="0"/>
                <w:szCs w:val="21"/>
              </w:rPr>
              <w:t>合同范本删除</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逐一删除或批量删除已添加的合同范本。</w:t>
            </w:r>
          </w:p>
          <w:p w:rsidR="00CB24EB" w:rsidRPr="007355BC" w:rsidRDefault="00CB24EB" w:rsidP="00BB621A">
            <w:pPr>
              <w:widowControl/>
              <w:numPr>
                <w:ilvl w:val="0"/>
                <w:numId w:val="1"/>
              </w:numPr>
              <w:textAlignment w:val="center"/>
              <w:rPr>
                <w:rFonts w:ascii="Times New Roman" w:hAnsi="Times New Roman" w:cs="Times New Roman"/>
                <w:kern w:val="0"/>
                <w:szCs w:val="21"/>
              </w:rPr>
            </w:pPr>
            <w:r w:rsidRPr="007355BC">
              <w:rPr>
                <w:rFonts w:ascii="Times New Roman" w:hAnsiTheme="minorEastAsia" w:cs="Times New Roman"/>
                <w:kern w:val="0"/>
                <w:szCs w:val="21"/>
              </w:rPr>
              <w:t>合同范本查询</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支持按范本名称、范本类型和范本发布机构进行筛选、查询。</w:t>
            </w:r>
          </w:p>
          <w:p w:rsidR="00CB24EB" w:rsidRPr="007355BC" w:rsidRDefault="00CB24EB" w:rsidP="00BB621A">
            <w:pPr>
              <w:widowControl/>
              <w:numPr>
                <w:ilvl w:val="0"/>
                <w:numId w:val="1"/>
              </w:numPr>
              <w:textAlignment w:val="center"/>
              <w:rPr>
                <w:rFonts w:ascii="Times New Roman" w:hAnsi="Times New Roman" w:cs="Times New Roman"/>
                <w:kern w:val="0"/>
                <w:szCs w:val="21"/>
              </w:rPr>
            </w:pPr>
            <w:r w:rsidRPr="007355BC">
              <w:rPr>
                <w:rFonts w:ascii="Times New Roman" w:hAnsiTheme="minorEastAsia" w:cs="Times New Roman"/>
                <w:kern w:val="0"/>
                <w:szCs w:val="21"/>
              </w:rPr>
              <w:t>合同范本查看及下载</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有权限的合同经办人可查看所有范本的详细信息，支持将范本下载到本地。</w:t>
            </w: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合同范本添加</w:t>
            </w:r>
          </w:p>
        </w:tc>
      </w:tr>
      <w:tr w:rsidR="00CB24EB" w:rsidRPr="007355BC" w:rsidTr="00BB621A">
        <w:trPr>
          <w:trHeight w:val="1200"/>
        </w:trPr>
        <w:tc>
          <w:tcPr>
            <w:tcW w:w="592"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合同范本编辑</w:t>
            </w:r>
          </w:p>
        </w:tc>
      </w:tr>
      <w:tr w:rsidR="00CB24EB" w:rsidRPr="007355BC" w:rsidTr="00BB621A">
        <w:trPr>
          <w:trHeight w:val="1200"/>
        </w:trPr>
        <w:tc>
          <w:tcPr>
            <w:tcW w:w="592"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kern w:val="0"/>
                <w:szCs w:val="21"/>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合同范本删除</w:t>
            </w:r>
          </w:p>
        </w:tc>
      </w:tr>
      <w:tr w:rsidR="00CB24EB" w:rsidRPr="007355BC" w:rsidTr="00BB621A">
        <w:trPr>
          <w:trHeight w:val="1200"/>
        </w:trPr>
        <w:tc>
          <w:tcPr>
            <w:tcW w:w="592"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kern w:val="0"/>
                <w:szCs w:val="21"/>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合同范本查看</w:t>
            </w:r>
          </w:p>
        </w:tc>
      </w:tr>
      <w:tr w:rsidR="00CB24EB" w:rsidRPr="007355BC" w:rsidTr="00BB621A">
        <w:trPr>
          <w:trHeight w:val="1200"/>
        </w:trPr>
        <w:tc>
          <w:tcPr>
            <w:tcW w:w="592"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kern w:val="0"/>
                <w:szCs w:val="21"/>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合同范本查看及下载</w:t>
            </w:r>
          </w:p>
        </w:tc>
      </w:tr>
      <w:tr w:rsidR="00CB24EB" w:rsidRPr="007355BC" w:rsidTr="00BB621A">
        <w:trPr>
          <w:trHeight w:val="1360"/>
        </w:trPr>
        <w:tc>
          <w:tcPr>
            <w:tcW w:w="592" w:type="dxa"/>
            <w:vMerge w:val="restart"/>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szCs w:val="21"/>
              </w:rPr>
            </w:pPr>
            <w:r w:rsidRPr="007355BC">
              <w:rPr>
                <w:rFonts w:ascii="Times New Roman" w:hAnsi="Times New Roman" w:cs="Times New Roman"/>
                <w:bCs/>
                <w:kern w:val="0"/>
                <w:szCs w:val="21"/>
              </w:rPr>
              <w:t>2</w:t>
            </w:r>
          </w:p>
        </w:tc>
        <w:tc>
          <w:tcPr>
            <w:tcW w:w="1457" w:type="dxa"/>
            <w:vMerge w:val="restart"/>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szCs w:val="21"/>
              </w:rPr>
            </w:pPr>
            <w:r w:rsidRPr="007355BC">
              <w:rPr>
                <w:rFonts w:ascii="Times New Roman" w:hAnsiTheme="minorEastAsia" w:cs="Times New Roman"/>
                <w:kern w:val="0"/>
                <w:szCs w:val="21"/>
              </w:rPr>
              <w:t>相对方管理</w:t>
            </w:r>
          </w:p>
        </w:tc>
        <w:tc>
          <w:tcPr>
            <w:tcW w:w="5956" w:type="dxa"/>
            <w:vMerge w:val="restart"/>
            <w:tcMar>
              <w:top w:w="15" w:type="dxa"/>
              <w:left w:w="15" w:type="dxa"/>
              <w:right w:w="15" w:type="dxa"/>
            </w:tcMar>
            <w:vAlign w:val="center"/>
          </w:tcPr>
          <w:p w:rsidR="00CB24EB" w:rsidRPr="007355BC" w:rsidRDefault="00CB24EB" w:rsidP="00BB621A">
            <w:pPr>
              <w:widowControl/>
              <w:numPr>
                <w:ilvl w:val="0"/>
                <w:numId w:val="2"/>
              </w:numPr>
              <w:textAlignment w:val="center"/>
              <w:rPr>
                <w:rFonts w:ascii="Times New Roman" w:hAnsi="Times New Roman" w:cs="Times New Roman"/>
                <w:kern w:val="0"/>
                <w:szCs w:val="21"/>
              </w:rPr>
            </w:pPr>
            <w:r w:rsidRPr="007355BC">
              <w:rPr>
                <w:rFonts w:ascii="Times New Roman" w:hAnsiTheme="minorEastAsia" w:cs="Times New Roman"/>
                <w:kern w:val="0"/>
                <w:szCs w:val="21"/>
              </w:rPr>
              <w:t>相对方添加</w:t>
            </w:r>
          </w:p>
          <w:p w:rsidR="00CB24EB" w:rsidRPr="007355BC" w:rsidRDefault="00CB24EB" w:rsidP="00BB621A">
            <w:pPr>
              <w:widowControl/>
              <w:ind w:firstLineChars="100" w:firstLine="210"/>
              <w:textAlignment w:val="center"/>
              <w:rPr>
                <w:rFonts w:ascii="Times New Roman" w:hAnsi="Times New Roman" w:cs="Times New Roman"/>
                <w:kern w:val="0"/>
                <w:szCs w:val="21"/>
              </w:rPr>
            </w:pPr>
            <w:r w:rsidRPr="007355BC">
              <w:rPr>
                <w:rFonts w:ascii="Times New Roman" w:hAnsiTheme="minorEastAsia" w:cs="Times New Roman"/>
                <w:kern w:val="0"/>
                <w:szCs w:val="21"/>
              </w:rPr>
              <w:t>添加新的相对方，提供企业、非企业组织、自然人三大类型，企业信用信息来源于北大法宝等权威平台。</w:t>
            </w:r>
          </w:p>
          <w:p w:rsidR="00CB24EB" w:rsidRPr="007355BC" w:rsidRDefault="00CB24EB" w:rsidP="00BB621A">
            <w:pPr>
              <w:widowControl/>
              <w:numPr>
                <w:ilvl w:val="0"/>
                <w:numId w:val="2"/>
              </w:numPr>
              <w:textAlignment w:val="center"/>
              <w:rPr>
                <w:rFonts w:ascii="Times New Roman" w:hAnsi="Times New Roman" w:cs="Times New Roman"/>
                <w:kern w:val="0"/>
                <w:szCs w:val="21"/>
              </w:rPr>
            </w:pPr>
            <w:r w:rsidRPr="007355BC">
              <w:rPr>
                <w:rFonts w:ascii="Times New Roman" w:hAnsiTheme="minorEastAsia" w:cs="Times New Roman"/>
                <w:kern w:val="0"/>
                <w:szCs w:val="21"/>
              </w:rPr>
              <w:t>相对方编辑</w:t>
            </w:r>
          </w:p>
          <w:p w:rsidR="00CB24EB" w:rsidRPr="007355BC" w:rsidRDefault="00CB24EB" w:rsidP="00BB621A">
            <w:pPr>
              <w:widowControl/>
              <w:ind w:firstLineChars="100" w:firstLine="210"/>
              <w:textAlignment w:val="center"/>
              <w:rPr>
                <w:rFonts w:ascii="Times New Roman" w:hAnsi="Times New Roman" w:cs="Times New Roman"/>
                <w:kern w:val="0"/>
                <w:szCs w:val="21"/>
              </w:rPr>
            </w:pPr>
            <w:r w:rsidRPr="007355BC">
              <w:rPr>
                <w:rFonts w:ascii="Times New Roman" w:hAnsiTheme="minorEastAsia" w:cs="Times New Roman"/>
                <w:kern w:val="0"/>
                <w:szCs w:val="21"/>
              </w:rPr>
              <w:t>针对已添加的相对方进行编辑，同步自天眼查平台、北大法宝数据库的信息不可变更。</w:t>
            </w:r>
          </w:p>
          <w:p w:rsidR="00CB24EB" w:rsidRPr="007355BC" w:rsidRDefault="00CB24EB" w:rsidP="00BB621A">
            <w:pPr>
              <w:widowControl/>
              <w:numPr>
                <w:ilvl w:val="0"/>
                <w:numId w:val="2"/>
              </w:numPr>
              <w:textAlignment w:val="center"/>
              <w:rPr>
                <w:rFonts w:ascii="Times New Roman" w:hAnsi="Times New Roman" w:cs="Times New Roman"/>
                <w:kern w:val="0"/>
                <w:szCs w:val="21"/>
              </w:rPr>
            </w:pPr>
            <w:r w:rsidRPr="007355BC">
              <w:rPr>
                <w:rFonts w:ascii="Times New Roman" w:hAnsiTheme="minorEastAsia" w:cs="Times New Roman"/>
                <w:kern w:val="0"/>
                <w:szCs w:val="21"/>
              </w:rPr>
              <w:t>相对方删除</w:t>
            </w:r>
          </w:p>
          <w:p w:rsidR="00CB24EB" w:rsidRPr="007355BC" w:rsidRDefault="00CB24EB" w:rsidP="00BB621A">
            <w:pPr>
              <w:widowControl/>
              <w:ind w:firstLineChars="100" w:firstLine="210"/>
              <w:textAlignment w:val="center"/>
              <w:rPr>
                <w:rFonts w:ascii="Times New Roman" w:hAnsi="Times New Roman" w:cs="Times New Roman"/>
                <w:kern w:val="0"/>
                <w:szCs w:val="21"/>
              </w:rPr>
            </w:pPr>
            <w:r w:rsidRPr="007355BC">
              <w:rPr>
                <w:rFonts w:ascii="Times New Roman" w:hAnsiTheme="minorEastAsia" w:cs="Times New Roman"/>
                <w:kern w:val="0"/>
                <w:szCs w:val="21"/>
              </w:rPr>
              <w:t>逐一删除或批量删除已添加的相对方。</w:t>
            </w:r>
          </w:p>
          <w:p w:rsidR="00CB24EB" w:rsidRPr="007355BC" w:rsidRDefault="00CB24EB" w:rsidP="00BB621A">
            <w:pPr>
              <w:widowControl/>
              <w:numPr>
                <w:ilvl w:val="0"/>
                <w:numId w:val="2"/>
              </w:numPr>
              <w:textAlignment w:val="center"/>
              <w:rPr>
                <w:rFonts w:ascii="Times New Roman" w:hAnsi="Times New Roman" w:cs="Times New Roman"/>
                <w:kern w:val="0"/>
                <w:szCs w:val="21"/>
              </w:rPr>
            </w:pPr>
            <w:r w:rsidRPr="007355BC">
              <w:rPr>
                <w:rFonts w:ascii="Times New Roman" w:hAnsiTheme="minorEastAsia" w:cs="Times New Roman"/>
                <w:kern w:val="0"/>
                <w:szCs w:val="21"/>
              </w:rPr>
              <w:t>相对方拉黑</w:t>
            </w:r>
            <w:r w:rsidRPr="007355BC">
              <w:rPr>
                <w:rFonts w:ascii="Times New Roman" w:hAnsi="Times New Roman" w:cs="Times New Roman"/>
                <w:kern w:val="0"/>
                <w:szCs w:val="21"/>
              </w:rPr>
              <w:t>/</w:t>
            </w:r>
            <w:r w:rsidRPr="007355BC">
              <w:rPr>
                <w:rFonts w:ascii="Times New Roman" w:hAnsiTheme="minorEastAsia" w:cs="Times New Roman"/>
                <w:kern w:val="0"/>
                <w:szCs w:val="21"/>
              </w:rPr>
              <w:t>解除</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若已添加的相对方出现不良信用记录或存在违约行为，可以进行拉黑处理，后续合同将无法关联已拉黑的相对方。同时，也可以解除相对方的拉黑状态。</w:t>
            </w:r>
          </w:p>
          <w:p w:rsidR="00CB24EB" w:rsidRPr="007355BC" w:rsidRDefault="00CB24EB" w:rsidP="00BB621A">
            <w:pPr>
              <w:widowControl/>
              <w:numPr>
                <w:ilvl w:val="0"/>
                <w:numId w:val="2"/>
              </w:numPr>
              <w:textAlignment w:val="center"/>
              <w:rPr>
                <w:rFonts w:ascii="Times New Roman" w:hAnsi="Times New Roman" w:cs="Times New Roman"/>
                <w:kern w:val="0"/>
                <w:szCs w:val="21"/>
              </w:rPr>
            </w:pPr>
            <w:r w:rsidRPr="007355BC">
              <w:rPr>
                <w:rFonts w:ascii="Times New Roman" w:hAnsiTheme="minorEastAsia" w:cs="Times New Roman"/>
                <w:kern w:val="0"/>
                <w:szCs w:val="21"/>
              </w:rPr>
              <w:t>相对方查询</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支持按相对方名称、相对方类型、相对方状态进行筛选、查询。</w:t>
            </w:r>
          </w:p>
          <w:p w:rsidR="00CB24EB" w:rsidRPr="007355BC" w:rsidRDefault="00CB24EB" w:rsidP="00BB621A">
            <w:pPr>
              <w:widowControl/>
              <w:numPr>
                <w:ilvl w:val="0"/>
                <w:numId w:val="2"/>
              </w:numPr>
              <w:textAlignment w:val="center"/>
              <w:rPr>
                <w:rFonts w:ascii="Times New Roman" w:hAnsi="Times New Roman" w:cs="Times New Roman"/>
                <w:kern w:val="0"/>
                <w:szCs w:val="21"/>
              </w:rPr>
            </w:pPr>
            <w:r w:rsidRPr="007355BC">
              <w:rPr>
                <w:rFonts w:ascii="Times New Roman" w:hAnsiTheme="minorEastAsia" w:cs="Times New Roman"/>
                <w:kern w:val="0"/>
                <w:szCs w:val="21"/>
              </w:rPr>
              <w:t>相对方查看</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有权限的合同经办人可查看所有相对方的详细信息。</w:t>
            </w: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相对方添加</w:t>
            </w:r>
          </w:p>
        </w:tc>
      </w:tr>
      <w:tr w:rsidR="00CB24EB" w:rsidRPr="007355BC" w:rsidTr="00BB621A">
        <w:trPr>
          <w:trHeight w:val="1360"/>
        </w:trPr>
        <w:tc>
          <w:tcPr>
            <w:tcW w:w="592" w:type="dxa"/>
            <w:vMerge/>
            <w:tcMar>
              <w:top w:w="15" w:type="dxa"/>
              <w:left w:w="15" w:type="dxa"/>
              <w:right w:w="15" w:type="dxa"/>
            </w:tcMar>
            <w:vAlign w:val="center"/>
          </w:tcPr>
          <w:p w:rsidR="00CB24EB" w:rsidRPr="007355BC" w:rsidRDefault="00CB24EB" w:rsidP="00BB621A">
            <w:pPr>
              <w:jc w:val="center"/>
              <w:rPr>
                <w:rFonts w:ascii="Times New Roman" w:hAnsi="Times New Roman" w:cs="Times New Roman"/>
                <w:bCs/>
                <w:szCs w:val="21"/>
              </w:rPr>
            </w:pPr>
          </w:p>
        </w:tc>
        <w:tc>
          <w:tcPr>
            <w:tcW w:w="1457" w:type="dxa"/>
            <w:vMerge/>
            <w:tcMar>
              <w:top w:w="15" w:type="dxa"/>
              <w:left w:w="15" w:type="dxa"/>
              <w:right w:w="15" w:type="dxa"/>
            </w:tcMar>
            <w:vAlign w:val="center"/>
          </w:tcPr>
          <w:p w:rsidR="00CB24EB" w:rsidRPr="007355BC" w:rsidRDefault="00CB24EB" w:rsidP="00BB621A">
            <w:pPr>
              <w:jc w:val="center"/>
              <w:rPr>
                <w:rFonts w:ascii="Times New Roman" w:hAnsi="Times New Roman" w:cs="Times New Roman"/>
                <w:bCs/>
                <w:szCs w:val="21"/>
              </w:rPr>
            </w:pPr>
          </w:p>
        </w:tc>
        <w:tc>
          <w:tcPr>
            <w:tcW w:w="5956" w:type="dxa"/>
            <w:vMerge/>
            <w:tcMar>
              <w:top w:w="15" w:type="dxa"/>
              <w:left w:w="15" w:type="dxa"/>
              <w:right w:w="15" w:type="dxa"/>
            </w:tcMar>
            <w:vAlign w:val="center"/>
          </w:tcPr>
          <w:p w:rsidR="00CB24EB" w:rsidRPr="007355BC" w:rsidRDefault="00CB24EB" w:rsidP="00BB621A">
            <w:pPr>
              <w:widowControl/>
              <w:ind w:firstLineChars="100" w:firstLine="210"/>
              <w:jc w:val="left"/>
              <w:textAlignment w:val="center"/>
              <w:rPr>
                <w:rFonts w:ascii="Times New Roman" w:hAnsi="Times New Roman" w:cs="Times New Roman"/>
                <w:szCs w:val="21"/>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相对方编辑</w:t>
            </w:r>
          </w:p>
        </w:tc>
      </w:tr>
      <w:tr w:rsidR="00CB24EB" w:rsidRPr="007355BC" w:rsidTr="00BB621A">
        <w:trPr>
          <w:trHeight w:val="1360"/>
        </w:trPr>
        <w:tc>
          <w:tcPr>
            <w:tcW w:w="592"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相对方删除</w:t>
            </w:r>
          </w:p>
        </w:tc>
      </w:tr>
      <w:tr w:rsidR="00CB24EB" w:rsidRPr="007355BC" w:rsidTr="00BB621A">
        <w:trPr>
          <w:trHeight w:val="1360"/>
        </w:trPr>
        <w:tc>
          <w:tcPr>
            <w:tcW w:w="592"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相对方拉黑</w:t>
            </w:r>
            <w:r w:rsidRPr="007355BC">
              <w:rPr>
                <w:rFonts w:ascii="Times New Roman" w:hAnsi="Times New Roman" w:cs="Times New Roman"/>
                <w:bCs/>
                <w:kern w:val="0"/>
                <w:szCs w:val="21"/>
              </w:rPr>
              <w:t>/</w:t>
            </w:r>
            <w:r w:rsidRPr="007355BC">
              <w:rPr>
                <w:rFonts w:ascii="Times New Roman" w:hAnsiTheme="minorEastAsia" w:cs="Times New Roman"/>
                <w:bCs/>
                <w:kern w:val="0"/>
                <w:szCs w:val="21"/>
              </w:rPr>
              <w:t>解除</w:t>
            </w:r>
          </w:p>
        </w:tc>
      </w:tr>
      <w:tr w:rsidR="00CB24EB" w:rsidRPr="007355BC" w:rsidTr="00BB621A">
        <w:trPr>
          <w:trHeight w:val="1360"/>
        </w:trPr>
        <w:tc>
          <w:tcPr>
            <w:tcW w:w="592"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相对方查询</w:t>
            </w:r>
          </w:p>
        </w:tc>
      </w:tr>
      <w:tr w:rsidR="00CB24EB" w:rsidRPr="007355BC" w:rsidTr="00BB621A">
        <w:trPr>
          <w:trHeight w:val="1360"/>
        </w:trPr>
        <w:tc>
          <w:tcPr>
            <w:tcW w:w="592"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相对方查看</w:t>
            </w:r>
          </w:p>
        </w:tc>
      </w:tr>
      <w:tr w:rsidR="00CB24EB" w:rsidRPr="007355BC" w:rsidTr="00BB621A">
        <w:trPr>
          <w:trHeight w:val="4400"/>
        </w:trPr>
        <w:tc>
          <w:tcPr>
            <w:tcW w:w="592" w:type="dxa"/>
            <w:vMerge w:val="restart"/>
            <w:tcMar>
              <w:top w:w="15" w:type="dxa"/>
              <w:left w:w="15" w:type="dxa"/>
              <w:right w:w="15" w:type="dxa"/>
            </w:tcMar>
            <w:vAlign w:val="center"/>
          </w:tcPr>
          <w:p w:rsidR="00CB24EB" w:rsidRPr="007355BC" w:rsidRDefault="00CB24EB" w:rsidP="00BB621A">
            <w:pPr>
              <w:jc w:val="center"/>
              <w:rPr>
                <w:rFonts w:ascii="Times New Roman" w:hAnsi="Times New Roman" w:cs="Times New Roman"/>
                <w:bCs/>
                <w:szCs w:val="21"/>
              </w:rPr>
            </w:pPr>
            <w:r w:rsidRPr="007355BC">
              <w:rPr>
                <w:rFonts w:ascii="Times New Roman" w:hAnsi="Times New Roman" w:cs="Times New Roman"/>
                <w:bCs/>
                <w:szCs w:val="21"/>
              </w:rPr>
              <w:t>3</w:t>
            </w:r>
          </w:p>
        </w:tc>
        <w:tc>
          <w:tcPr>
            <w:tcW w:w="1457" w:type="dxa"/>
            <w:vMerge w:val="restart"/>
            <w:tcMar>
              <w:top w:w="15" w:type="dxa"/>
              <w:left w:w="15" w:type="dxa"/>
              <w:right w:w="15" w:type="dxa"/>
            </w:tcMar>
            <w:vAlign w:val="center"/>
          </w:tcPr>
          <w:p w:rsidR="00CB24EB" w:rsidRPr="007355BC" w:rsidRDefault="00CB24EB" w:rsidP="00BB621A">
            <w:pPr>
              <w:jc w:val="center"/>
              <w:rPr>
                <w:rFonts w:ascii="Times New Roman" w:hAnsi="Times New Roman" w:cs="Times New Roman"/>
                <w:bCs/>
                <w:szCs w:val="21"/>
              </w:rPr>
            </w:pPr>
            <w:r w:rsidRPr="007355BC">
              <w:rPr>
                <w:rFonts w:ascii="Times New Roman" w:hAnsiTheme="minorEastAsia" w:cs="Times New Roman"/>
                <w:szCs w:val="21"/>
              </w:rPr>
              <w:t>合同起草</w:t>
            </w:r>
          </w:p>
        </w:tc>
        <w:tc>
          <w:tcPr>
            <w:tcW w:w="5956" w:type="dxa"/>
            <w:vMerge w:val="restart"/>
            <w:tcMar>
              <w:top w:w="15" w:type="dxa"/>
              <w:left w:w="15" w:type="dxa"/>
              <w:right w:w="15" w:type="dxa"/>
            </w:tcMar>
            <w:vAlign w:val="center"/>
          </w:tcPr>
          <w:p w:rsidR="00CB24EB" w:rsidRPr="007355BC" w:rsidRDefault="00CB24EB" w:rsidP="00BB621A">
            <w:pPr>
              <w:widowControl/>
              <w:numPr>
                <w:ilvl w:val="0"/>
                <w:numId w:val="3"/>
              </w:numPr>
              <w:textAlignment w:val="center"/>
              <w:rPr>
                <w:rFonts w:ascii="Times New Roman" w:hAnsi="Times New Roman" w:cs="Times New Roman"/>
                <w:kern w:val="0"/>
                <w:szCs w:val="21"/>
              </w:rPr>
            </w:pPr>
            <w:r w:rsidRPr="007355BC">
              <w:rPr>
                <w:rFonts w:ascii="Times New Roman" w:hAnsiTheme="minorEastAsia" w:cs="Times New Roman"/>
                <w:kern w:val="0"/>
                <w:szCs w:val="21"/>
              </w:rPr>
              <w:t>合同起草</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1.1</w:t>
            </w:r>
            <w:r w:rsidRPr="007355BC">
              <w:rPr>
                <w:rFonts w:ascii="Times New Roman" w:hAnsiTheme="minorEastAsia" w:cs="Times New Roman"/>
                <w:kern w:val="0"/>
                <w:szCs w:val="21"/>
              </w:rPr>
              <w:t>合同起草</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根据表单填写合同信息，支持从本地上传合同和选择标准范本两种方式。</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1.2</w:t>
            </w:r>
            <w:r w:rsidRPr="007355BC">
              <w:rPr>
                <w:rFonts w:ascii="Times New Roman" w:hAnsiTheme="minorEastAsia" w:cs="Times New Roman"/>
                <w:kern w:val="0"/>
                <w:szCs w:val="21"/>
              </w:rPr>
              <w:t>合同提交</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选择审批人并提交合同审批，合同数据将根据预先定义的审批流程自动流转。</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1.3</w:t>
            </w:r>
            <w:r w:rsidRPr="007355BC">
              <w:rPr>
                <w:rFonts w:ascii="Times New Roman" w:hAnsiTheme="minorEastAsia" w:cs="Times New Roman"/>
                <w:kern w:val="0"/>
                <w:szCs w:val="21"/>
              </w:rPr>
              <w:t>合同删除</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删除已起草的合同数据。</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1.4</w:t>
            </w:r>
            <w:r w:rsidRPr="007355BC">
              <w:rPr>
                <w:rFonts w:ascii="Times New Roman" w:hAnsiTheme="minorEastAsia" w:cs="Times New Roman"/>
                <w:kern w:val="0"/>
                <w:szCs w:val="21"/>
              </w:rPr>
              <w:t>合同修改</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针对已起草的合同进行修改。</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1.5</w:t>
            </w:r>
            <w:r w:rsidRPr="007355BC">
              <w:rPr>
                <w:rFonts w:ascii="Times New Roman" w:hAnsiTheme="minorEastAsia" w:cs="Times New Roman"/>
                <w:kern w:val="0"/>
                <w:szCs w:val="21"/>
              </w:rPr>
              <w:t>起草列表查询</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支持按合同名称、合同起草时间进行筛选、查询。</w:t>
            </w:r>
          </w:p>
          <w:p w:rsidR="00CB24EB" w:rsidRPr="007355BC" w:rsidRDefault="00CB24EB" w:rsidP="00BB621A">
            <w:pPr>
              <w:widowControl/>
              <w:numPr>
                <w:ilvl w:val="0"/>
                <w:numId w:val="3"/>
              </w:numPr>
              <w:textAlignment w:val="center"/>
              <w:rPr>
                <w:rFonts w:ascii="Times New Roman" w:hAnsi="Times New Roman" w:cs="Times New Roman"/>
                <w:kern w:val="0"/>
                <w:szCs w:val="21"/>
              </w:rPr>
            </w:pPr>
            <w:r w:rsidRPr="007355BC">
              <w:rPr>
                <w:rFonts w:ascii="Times New Roman" w:hAnsiTheme="minorEastAsia" w:cs="Times New Roman"/>
                <w:kern w:val="0"/>
                <w:szCs w:val="21"/>
              </w:rPr>
              <w:t>我的送审</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2.1</w:t>
            </w:r>
            <w:r w:rsidRPr="007355BC">
              <w:rPr>
                <w:rFonts w:ascii="Times New Roman" w:hAnsiTheme="minorEastAsia" w:cs="Times New Roman"/>
                <w:kern w:val="0"/>
                <w:szCs w:val="21"/>
              </w:rPr>
              <w:t>撤回申请</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针对已提交审批的合同，可以撤回申请。</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2.2</w:t>
            </w:r>
            <w:r w:rsidRPr="007355BC">
              <w:rPr>
                <w:rFonts w:ascii="Times New Roman" w:hAnsiTheme="minorEastAsia" w:cs="Times New Roman"/>
                <w:kern w:val="0"/>
                <w:szCs w:val="21"/>
              </w:rPr>
              <w:t>下载审批单</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合同完成审批后，支持下载合同审批单，审批单中包括合同基本信息、相对方信息、审批信息等内容。</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2.3</w:t>
            </w:r>
            <w:r w:rsidRPr="007355BC">
              <w:rPr>
                <w:rFonts w:ascii="Times New Roman" w:hAnsiTheme="minorEastAsia" w:cs="Times New Roman"/>
                <w:kern w:val="0"/>
                <w:szCs w:val="21"/>
              </w:rPr>
              <w:t>查看审批进度</w:t>
            </w:r>
            <w:r w:rsidRPr="007355BC">
              <w:rPr>
                <w:rFonts w:ascii="Times New Roman" w:hAnsi="Times New Roman" w:cs="Times New Roman"/>
                <w:kern w:val="0"/>
                <w:szCs w:val="21"/>
              </w:rPr>
              <w:t>/</w:t>
            </w:r>
            <w:r w:rsidRPr="007355BC">
              <w:rPr>
                <w:rFonts w:ascii="Times New Roman" w:hAnsiTheme="minorEastAsia" w:cs="Times New Roman"/>
                <w:kern w:val="0"/>
                <w:szCs w:val="21"/>
              </w:rPr>
              <w:t>历史</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针对审批中的合同，可以查看实时审批进度；针对已完成审批的合同，可以查看审批历史。</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2.4</w:t>
            </w:r>
            <w:r w:rsidRPr="007355BC">
              <w:rPr>
                <w:rFonts w:ascii="Times New Roman" w:hAnsiTheme="minorEastAsia" w:cs="Times New Roman"/>
                <w:kern w:val="0"/>
                <w:szCs w:val="21"/>
              </w:rPr>
              <w:t>送审列表查询</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支持按合同名称、审批结果、提交申请的时间进行查询、筛选。</w:t>
            </w: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合同起草</w:t>
            </w:r>
          </w:p>
        </w:tc>
      </w:tr>
      <w:tr w:rsidR="00CB24EB" w:rsidRPr="007355BC" w:rsidTr="00BB621A">
        <w:trPr>
          <w:trHeight w:val="4400"/>
        </w:trPr>
        <w:tc>
          <w:tcPr>
            <w:tcW w:w="592"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kern w:val="0"/>
                <w:szCs w:val="21"/>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我的送审</w:t>
            </w:r>
          </w:p>
        </w:tc>
      </w:tr>
      <w:tr w:rsidR="00CB24EB" w:rsidRPr="007355BC" w:rsidTr="00BB621A">
        <w:trPr>
          <w:trHeight w:val="1200"/>
        </w:trPr>
        <w:tc>
          <w:tcPr>
            <w:tcW w:w="592" w:type="dxa"/>
            <w:vMerge w:val="restart"/>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szCs w:val="21"/>
              </w:rPr>
            </w:pPr>
            <w:r w:rsidRPr="007355BC">
              <w:rPr>
                <w:rFonts w:ascii="Times New Roman" w:hAnsi="Times New Roman" w:cs="Times New Roman"/>
                <w:bCs/>
                <w:szCs w:val="21"/>
              </w:rPr>
              <w:t>4</w:t>
            </w:r>
          </w:p>
        </w:tc>
        <w:tc>
          <w:tcPr>
            <w:tcW w:w="1457" w:type="dxa"/>
            <w:vMerge w:val="restart"/>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szCs w:val="21"/>
              </w:rPr>
            </w:pPr>
            <w:r w:rsidRPr="007355BC">
              <w:rPr>
                <w:rFonts w:ascii="Times New Roman" w:hAnsiTheme="minorEastAsia" w:cs="Times New Roman"/>
                <w:szCs w:val="21"/>
              </w:rPr>
              <w:t>合同审批</w:t>
            </w:r>
          </w:p>
        </w:tc>
        <w:tc>
          <w:tcPr>
            <w:tcW w:w="5956" w:type="dxa"/>
            <w:vMerge w:val="restart"/>
            <w:tcMar>
              <w:top w:w="15" w:type="dxa"/>
              <w:left w:w="15" w:type="dxa"/>
              <w:right w:w="15" w:type="dxa"/>
            </w:tcMar>
            <w:vAlign w:val="center"/>
          </w:tcPr>
          <w:p w:rsidR="00CB24EB" w:rsidRPr="007355BC" w:rsidRDefault="00CB24EB" w:rsidP="00BB621A">
            <w:pPr>
              <w:widowControl/>
              <w:numPr>
                <w:ilvl w:val="0"/>
                <w:numId w:val="4"/>
              </w:numPr>
              <w:textAlignment w:val="center"/>
              <w:rPr>
                <w:rFonts w:ascii="Times New Roman" w:hAnsi="Times New Roman" w:cs="Times New Roman"/>
                <w:kern w:val="0"/>
                <w:szCs w:val="21"/>
              </w:rPr>
            </w:pPr>
            <w:r w:rsidRPr="007355BC">
              <w:rPr>
                <w:rFonts w:ascii="Times New Roman" w:hAnsiTheme="minorEastAsia" w:cs="Times New Roman"/>
                <w:kern w:val="0"/>
                <w:szCs w:val="21"/>
              </w:rPr>
              <w:t>审批信息提交</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审批合同，支持输入审批意见、上传审批附件、选择下一审批人、查看审批流程、查看历史审批意见等操作。</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lastRenderedPageBreak/>
              <w:t xml:space="preserve">  </w:t>
            </w:r>
            <w:r w:rsidRPr="007355BC">
              <w:rPr>
                <w:rFonts w:ascii="Times New Roman" w:hAnsiTheme="minorEastAsia" w:cs="Times New Roman"/>
                <w:kern w:val="0"/>
                <w:szCs w:val="21"/>
              </w:rPr>
              <w:t>合同审批结果包括审批通过和返回修改两种。</w:t>
            </w:r>
          </w:p>
          <w:p w:rsidR="00CB24EB" w:rsidRPr="007355BC" w:rsidRDefault="00CB24EB" w:rsidP="00BB621A">
            <w:pPr>
              <w:widowControl/>
              <w:numPr>
                <w:ilvl w:val="0"/>
                <w:numId w:val="4"/>
              </w:numPr>
              <w:textAlignment w:val="center"/>
              <w:rPr>
                <w:rFonts w:ascii="Times New Roman" w:hAnsi="Times New Roman" w:cs="Times New Roman"/>
                <w:kern w:val="0"/>
                <w:szCs w:val="21"/>
              </w:rPr>
            </w:pPr>
            <w:r w:rsidRPr="007355BC">
              <w:rPr>
                <w:rFonts w:ascii="Times New Roman" w:hAnsiTheme="minorEastAsia" w:cs="Times New Roman"/>
                <w:kern w:val="0"/>
                <w:szCs w:val="21"/>
              </w:rPr>
              <w:t>查看合同审批进度</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针对审批中的合同，可以查看合同当前所属审批环节。</w:t>
            </w:r>
          </w:p>
          <w:p w:rsidR="00CB24EB" w:rsidRPr="007355BC" w:rsidRDefault="00CB24EB" w:rsidP="00BB621A">
            <w:pPr>
              <w:widowControl/>
              <w:numPr>
                <w:ilvl w:val="0"/>
                <w:numId w:val="4"/>
              </w:numPr>
              <w:textAlignment w:val="center"/>
              <w:rPr>
                <w:rFonts w:ascii="Times New Roman" w:hAnsi="Times New Roman" w:cs="Times New Roman"/>
                <w:kern w:val="0"/>
                <w:szCs w:val="21"/>
              </w:rPr>
            </w:pPr>
            <w:r w:rsidRPr="007355BC">
              <w:rPr>
                <w:rFonts w:ascii="Times New Roman" w:hAnsiTheme="minorEastAsia" w:cs="Times New Roman"/>
                <w:kern w:val="0"/>
                <w:szCs w:val="21"/>
              </w:rPr>
              <w:t>查看已审批合同详情</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针对本人已完成审批的合同，可以查看合同详情。</w:t>
            </w:r>
          </w:p>
          <w:p w:rsidR="00CB24EB" w:rsidRPr="007355BC" w:rsidRDefault="00CB24EB" w:rsidP="00BB621A">
            <w:pPr>
              <w:widowControl/>
              <w:numPr>
                <w:ilvl w:val="0"/>
                <w:numId w:val="4"/>
              </w:numPr>
              <w:textAlignment w:val="center"/>
              <w:rPr>
                <w:rFonts w:ascii="Times New Roman" w:hAnsi="Times New Roman" w:cs="Times New Roman"/>
                <w:kern w:val="0"/>
                <w:szCs w:val="21"/>
              </w:rPr>
            </w:pPr>
            <w:r w:rsidRPr="007355BC">
              <w:rPr>
                <w:rFonts w:ascii="Times New Roman" w:hAnsiTheme="minorEastAsia" w:cs="Times New Roman"/>
                <w:kern w:val="0"/>
                <w:szCs w:val="21"/>
              </w:rPr>
              <w:t>审批列表查询</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支持按合同名称、审批状态进行查询、筛选。</w:t>
            </w: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lastRenderedPageBreak/>
              <w:t>审批信息提交</w:t>
            </w:r>
          </w:p>
        </w:tc>
      </w:tr>
      <w:tr w:rsidR="00CB24EB" w:rsidRPr="007355BC" w:rsidTr="00BB621A">
        <w:trPr>
          <w:trHeight w:val="1200"/>
        </w:trPr>
        <w:tc>
          <w:tcPr>
            <w:tcW w:w="592"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查看合同审批进度</w:t>
            </w:r>
          </w:p>
        </w:tc>
      </w:tr>
      <w:tr w:rsidR="00CB24EB" w:rsidRPr="007355BC" w:rsidTr="00BB621A">
        <w:trPr>
          <w:trHeight w:val="1200"/>
        </w:trPr>
        <w:tc>
          <w:tcPr>
            <w:tcW w:w="592"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查看已审批合同详情</w:t>
            </w:r>
          </w:p>
        </w:tc>
      </w:tr>
      <w:tr w:rsidR="00CB24EB" w:rsidRPr="007355BC" w:rsidTr="00BB621A">
        <w:trPr>
          <w:trHeight w:val="1200"/>
        </w:trPr>
        <w:tc>
          <w:tcPr>
            <w:tcW w:w="592"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审批列表查询</w:t>
            </w:r>
          </w:p>
        </w:tc>
      </w:tr>
      <w:tr w:rsidR="00CB24EB" w:rsidRPr="007355BC" w:rsidTr="00BB621A">
        <w:trPr>
          <w:trHeight w:val="1404"/>
        </w:trPr>
        <w:tc>
          <w:tcPr>
            <w:tcW w:w="592" w:type="dxa"/>
            <w:vMerge w:val="restart"/>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szCs w:val="21"/>
              </w:rPr>
            </w:pPr>
            <w:r w:rsidRPr="007355BC">
              <w:rPr>
                <w:rFonts w:ascii="Times New Roman" w:hAnsi="Times New Roman" w:cs="Times New Roman"/>
                <w:bCs/>
                <w:szCs w:val="21"/>
              </w:rPr>
              <w:t>5</w:t>
            </w:r>
          </w:p>
        </w:tc>
        <w:tc>
          <w:tcPr>
            <w:tcW w:w="1457" w:type="dxa"/>
            <w:vMerge w:val="restart"/>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szCs w:val="21"/>
              </w:rPr>
            </w:pPr>
            <w:r w:rsidRPr="007355BC">
              <w:rPr>
                <w:rFonts w:ascii="Times New Roman" w:hAnsiTheme="minorEastAsia" w:cs="Times New Roman"/>
                <w:szCs w:val="21"/>
              </w:rPr>
              <w:t>合同用印</w:t>
            </w:r>
          </w:p>
        </w:tc>
        <w:tc>
          <w:tcPr>
            <w:tcW w:w="5956" w:type="dxa"/>
            <w:vMerge w:val="restart"/>
            <w:tcMar>
              <w:top w:w="15" w:type="dxa"/>
              <w:left w:w="15" w:type="dxa"/>
              <w:right w:w="15" w:type="dxa"/>
            </w:tcMar>
            <w:vAlign w:val="center"/>
          </w:tcPr>
          <w:p w:rsidR="00CB24EB" w:rsidRPr="007355BC" w:rsidRDefault="00CB24EB" w:rsidP="00BB621A">
            <w:pPr>
              <w:widowControl/>
              <w:numPr>
                <w:ilvl w:val="0"/>
                <w:numId w:val="5"/>
              </w:numPr>
              <w:jc w:val="left"/>
              <w:textAlignment w:val="center"/>
              <w:rPr>
                <w:rFonts w:ascii="Times New Roman" w:hAnsi="Times New Roman" w:cs="Times New Roman"/>
                <w:szCs w:val="21"/>
              </w:rPr>
            </w:pPr>
            <w:r w:rsidRPr="007355BC">
              <w:rPr>
                <w:rFonts w:ascii="Times New Roman" w:hAnsiTheme="minorEastAsia" w:cs="Times New Roman"/>
                <w:szCs w:val="21"/>
              </w:rPr>
              <w:t>用印信息提交</w:t>
            </w:r>
          </w:p>
          <w:p w:rsidR="00CB24EB" w:rsidRPr="007355BC" w:rsidRDefault="00CB24EB" w:rsidP="00BB621A">
            <w:pPr>
              <w:widowControl/>
              <w:jc w:val="left"/>
              <w:textAlignment w:val="center"/>
              <w:rPr>
                <w:rFonts w:ascii="Times New Roman" w:hAnsi="Times New Roman" w:cs="Times New Roman"/>
                <w:szCs w:val="21"/>
              </w:rPr>
            </w:pPr>
            <w:r w:rsidRPr="007355BC">
              <w:rPr>
                <w:rFonts w:ascii="Times New Roman" w:hAnsi="Times New Roman" w:cs="Times New Roman"/>
                <w:szCs w:val="21"/>
              </w:rPr>
              <w:t xml:space="preserve">  </w:t>
            </w:r>
            <w:r w:rsidRPr="007355BC">
              <w:rPr>
                <w:rFonts w:ascii="Times New Roman" w:hAnsiTheme="minorEastAsia" w:cs="Times New Roman"/>
                <w:szCs w:val="21"/>
              </w:rPr>
              <w:t>针对已审批完成的合同，用印人可以提交用印信息。</w:t>
            </w:r>
          </w:p>
          <w:p w:rsidR="00CB24EB" w:rsidRPr="007355BC" w:rsidRDefault="00CB24EB" w:rsidP="00BB621A">
            <w:pPr>
              <w:widowControl/>
              <w:numPr>
                <w:ilvl w:val="0"/>
                <w:numId w:val="5"/>
              </w:numPr>
              <w:jc w:val="left"/>
              <w:textAlignment w:val="center"/>
              <w:rPr>
                <w:rFonts w:ascii="Times New Roman" w:hAnsi="Times New Roman" w:cs="Times New Roman"/>
                <w:szCs w:val="21"/>
              </w:rPr>
            </w:pPr>
            <w:r w:rsidRPr="007355BC">
              <w:rPr>
                <w:rFonts w:ascii="Times New Roman" w:hAnsiTheme="minorEastAsia" w:cs="Times New Roman"/>
                <w:szCs w:val="21"/>
              </w:rPr>
              <w:t>查看合同详情</w:t>
            </w:r>
          </w:p>
          <w:p w:rsidR="00CB24EB" w:rsidRPr="007355BC" w:rsidRDefault="00CB24EB" w:rsidP="00BB621A">
            <w:pPr>
              <w:widowControl/>
              <w:jc w:val="left"/>
              <w:textAlignment w:val="center"/>
              <w:rPr>
                <w:rFonts w:ascii="Times New Roman" w:hAnsi="Times New Roman" w:cs="Times New Roman"/>
                <w:szCs w:val="21"/>
              </w:rPr>
            </w:pPr>
            <w:r w:rsidRPr="007355BC">
              <w:rPr>
                <w:rFonts w:ascii="Times New Roman" w:hAnsi="Times New Roman" w:cs="Times New Roman"/>
                <w:szCs w:val="21"/>
              </w:rPr>
              <w:t xml:space="preserve">  </w:t>
            </w:r>
            <w:r w:rsidRPr="007355BC">
              <w:rPr>
                <w:rFonts w:ascii="Times New Roman" w:hAnsiTheme="minorEastAsia" w:cs="Times New Roman"/>
                <w:szCs w:val="21"/>
              </w:rPr>
              <w:t>点击合同名称，可查看合同详情。</w:t>
            </w:r>
          </w:p>
          <w:p w:rsidR="00CB24EB" w:rsidRPr="007355BC" w:rsidRDefault="00CB24EB" w:rsidP="00BB621A">
            <w:pPr>
              <w:widowControl/>
              <w:numPr>
                <w:ilvl w:val="0"/>
                <w:numId w:val="5"/>
              </w:numPr>
              <w:jc w:val="left"/>
              <w:textAlignment w:val="center"/>
              <w:rPr>
                <w:rFonts w:ascii="Times New Roman" w:hAnsi="Times New Roman" w:cs="Times New Roman"/>
                <w:szCs w:val="21"/>
              </w:rPr>
            </w:pPr>
            <w:r w:rsidRPr="007355BC">
              <w:rPr>
                <w:rFonts w:ascii="Times New Roman" w:hAnsiTheme="minorEastAsia" w:cs="Times New Roman"/>
                <w:szCs w:val="21"/>
              </w:rPr>
              <w:t>用印列表查询</w:t>
            </w:r>
          </w:p>
          <w:p w:rsidR="00CB24EB" w:rsidRPr="007355BC" w:rsidRDefault="00CB24EB" w:rsidP="00BB621A">
            <w:pPr>
              <w:widowControl/>
              <w:jc w:val="left"/>
              <w:textAlignment w:val="center"/>
              <w:rPr>
                <w:rFonts w:ascii="Times New Roman" w:hAnsi="Times New Roman" w:cs="Times New Roman"/>
                <w:szCs w:val="21"/>
              </w:rPr>
            </w:pPr>
            <w:r w:rsidRPr="007355BC">
              <w:rPr>
                <w:rFonts w:ascii="Times New Roman" w:hAnsi="Times New Roman" w:cs="Times New Roman"/>
                <w:szCs w:val="21"/>
              </w:rPr>
              <w:t xml:space="preserve">  </w:t>
            </w:r>
            <w:r w:rsidRPr="007355BC">
              <w:rPr>
                <w:rFonts w:ascii="Times New Roman" w:hAnsiTheme="minorEastAsia" w:cs="Times New Roman"/>
                <w:szCs w:val="21"/>
              </w:rPr>
              <w:t>支持按合同名称、合同编号、合同起草时间进行查询、筛选。</w:t>
            </w: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用印信息提交</w:t>
            </w:r>
          </w:p>
        </w:tc>
      </w:tr>
      <w:tr w:rsidR="00CB24EB" w:rsidRPr="007355BC" w:rsidTr="00BB621A">
        <w:trPr>
          <w:trHeight w:val="1404"/>
        </w:trPr>
        <w:tc>
          <w:tcPr>
            <w:tcW w:w="592" w:type="dxa"/>
            <w:vMerge/>
            <w:tcMar>
              <w:top w:w="15" w:type="dxa"/>
              <w:left w:w="15" w:type="dxa"/>
              <w:right w:w="15" w:type="dxa"/>
            </w:tcMar>
            <w:vAlign w:val="center"/>
          </w:tcPr>
          <w:p w:rsidR="00CB24EB" w:rsidRPr="007355BC" w:rsidRDefault="00CB24EB" w:rsidP="00BB621A">
            <w:pPr>
              <w:widowControl/>
              <w:ind w:firstLineChars="300" w:firstLine="630"/>
              <w:jc w:val="left"/>
              <w:textAlignment w:val="center"/>
              <w:rPr>
                <w:rFonts w:ascii="Times New Roman" w:hAnsi="Times New Roman" w:cs="Times New Roman"/>
              </w:rPr>
            </w:pPr>
          </w:p>
        </w:tc>
        <w:tc>
          <w:tcPr>
            <w:tcW w:w="1457" w:type="dxa"/>
            <w:vMerge/>
            <w:tcMar>
              <w:top w:w="15" w:type="dxa"/>
              <w:left w:w="15" w:type="dxa"/>
              <w:right w:w="15" w:type="dxa"/>
            </w:tcMar>
            <w:vAlign w:val="center"/>
          </w:tcPr>
          <w:p w:rsidR="00CB24EB" w:rsidRPr="007355BC" w:rsidRDefault="00CB24EB" w:rsidP="00BB621A">
            <w:pPr>
              <w:widowControl/>
              <w:ind w:firstLineChars="300" w:firstLine="630"/>
              <w:jc w:val="left"/>
              <w:textAlignment w:val="center"/>
              <w:rPr>
                <w:rFonts w:ascii="Times New Roman" w:hAnsi="Times New Roman" w:cs="Times New Roman"/>
              </w:rPr>
            </w:pPr>
          </w:p>
        </w:tc>
        <w:tc>
          <w:tcPr>
            <w:tcW w:w="5956" w:type="dxa"/>
            <w:vMerge/>
            <w:tcMar>
              <w:top w:w="15" w:type="dxa"/>
              <w:left w:w="15" w:type="dxa"/>
              <w:right w:w="15" w:type="dxa"/>
            </w:tcMar>
            <w:vAlign w:val="center"/>
          </w:tcPr>
          <w:p w:rsidR="00CB24EB" w:rsidRPr="007355BC" w:rsidRDefault="00CB24EB" w:rsidP="00BB621A">
            <w:pPr>
              <w:widowControl/>
              <w:ind w:firstLineChars="300" w:firstLine="630"/>
              <w:jc w:val="left"/>
              <w:textAlignment w:val="center"/>
              <w:rPr>
                <w:rFonts w:ascii="Times New Roman" w:hAnsi="Times New Roman" w:cs="Times New Roman"/>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查看合同详情</w:t>
            </w:r>
          </w:p>
        </w:tc>
      </w:tr>
      <w:tr w:rsidR="00CB24EB" w:rsidRPr="007355BC" w:rsidTr="00BB621A">
        <w:trPr>
          <w:trHeight w:val="1404"/>
        </w:trPr>
        <w:tc>
          <w:tcPr>
            <w:tcW w:w="592"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用印列表查询</w:t>
            </w:r>
          </w:p>
        </w:tc>
      </w:tr>
      <w:tr w:rsidR="00CB24EB" w:rsidRPr="007355BC" w:rsidTr="00BB621A">
        <w:trPr>
          <w:trHeight w:val="1851"/>
        </w:trPr>
        <w:tc>
          <w:tcPr>
            <w:tcW w:w="592"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szCs w:val="21"/>
              </w:rPr>
            </w:pPr>
            <w:r w:rsidRPr="007355BC">
              <w:rPr>
                <w:rFonts w:ascii="Times New Roman" w:hAnsi="Times New Roman" w:cs="Times New Roman"/>
                <w:bCs/>
                <w:szCs w:val="21"/>
              </w:rPr>
              <w:t>6</w:t>
            </w:r>
          </w:p>
        </w:tc>
        <w:tc>
          <w:tcPr>
            <w:tcW w:w="1457"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szCs w:val="21"/>
              </w:rPr>
            </w:pPr>
            <w:r w:rsidRPr="007355BC">
              <w:rPr>
                <w:rFonts w:ascii="Times New Roman" w:hAnsiTheme="minorEastAsia" w:cs="Times New Roman"/>
                <w:szCs w:val="21"/>
              </w:rPr>
              <w:t>合同签署</w:t>
            </w:r>
          </w:p>
        </w:tc>
        <w:tc>
          <w:tcPr>
            <w:tcW w:w="5956"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numPr>
                <w:ilvl w:val="0"/>
                <w:numId w:val="6"/>
              </w:numPr>
              <w:textAlignment w:val="center"/>
              <w:rPr>
                <w:rFonts w:ascii="Times New Roman" w:hAnsi="Times New Roman" w:cs="Times New Roman"/>
                <w:kern w:val="0"/>
                <w:szCs w:val="21"/>
              </w:rPr>
            </w:pPr>
            <w:r w:rsidRPr="007355BC">
              <w:rPr>
                <w:rFonts w:ascii="Times New Roman" w:hAnsiTheme="minorEastAsia" w:cs="Times New Roman"/>
                <w:kern w:val="0"/>
                <w:szCs w:val="21"/>
              </w:rPr>
              <w:t>签署信息提交</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针对已用印的合同，经办人可以登记合同签署信息并提交，签署信息包括本方签署信息、对方签署信息及合同生效信息。</w:t>
            </w:r>
          </w:p>
          <w:p w:rsidR="00CB24EB" w:rsidRPr="007355BC" w:rsidRDefault="00CB24EB" w:rsidP="00BB621A">
            <w:pPr>
              <w:widowControl/>
              <w:numPr>
                <w:ilvl w:val="0"/>
                <w:numId w:val="6"/>
              </w:numPr>
              <w:textAlignment w:val="center"/>
              <w:rPr>
                <w:rFonts w:ascii="Times New Roman" w:hAnsi="Times New Roman" w:cs="Times New Roman"/>
                <w:kern w:val="0"/>
                <w:szCs w:val="21"/>
              </w:rPr>
            </w:pPr>
            <w:r w:rsidRPr="007355BC">
              <w:rPr>
                <w:rFonts w:ascii="Times New Roman" w:hAnsiTheme="minorEastAsia" w:cs="Times New Roman"/>
                <w:kern w:val="0"/>
                <w:szCs w:val="21"/>
              </w:rPr>
              <w:t>查看合同详情</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heme="minorEastAsia" w:cs="Times New Roman"/>
                <w:szCs w:val="21"/>
              </w:rPr>
              <w:t>点击合同名称，可查看合同详情。</w:t>
            </w:r>
          </w:p>
          <w:p w:rsidR="00CB24EB" w:rsidRPr="007355BC" w:rsidRDefault="00CB24EB" w:rsidP="00BB621A">
            <w:pPr>
              <w:widowControl/>
              <w:numPr>
                <w:ilvl w:val="0"/>
                <w:numId w:val="6"/>
              </w:numPr>
              <w:textAlignment w:val="center"/>
              <w:rPr>
                <w:rFonts w:ascii="Times New Roman" w:hAnsi="Times New Roman" w:cs="Times New Roman"/>
                <w:kern w:val="0"/>
                <w:szCs w:val="21"/>
              </w:rPr>
            </w:pPr>
            <w:r w:rsidRPr="007355BC">
              <w:rPr>
                <w:rFonts w:ascii="Times New Roman" w:hAnsiTheme="minorEastAsia" w:cs="Times New Roman"/>
                <w:kern w:val="0"/>
                <w:szCs w:val="21"/>
              </w:rPr>
              <w:t>签署列表查询</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w:t>
            </w:r>
            <w:r w:rsidRPr="007355BC">
              <w:rPr>
                <w:rFonts w:ascii="Times New Roman" w:hAnsiTheme="minorEastAsia" w:cs="Times New Roman"/>
                <w:szCs w:val="21"/>
              </w:rPr>
              <w:t>合同名称、合同编号、合同起草时间进行查询、筛选。</w:t>
            </w: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签署信息提交</w:t>
            </w:r>
          </w:p>
        </w:tc>
      </w:tr>
      <w:tr w:rsidR="00CB24EB" w:rsidRPr="007355BC" w:rsidTr="00BB621A">
        <w:trPr>
          <w:trHeight w:val="1851"/>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查看合同详情</w:t>
            </w:r>
          </w:p>
        </w:tc>
      </w:tr>
      <w:tr w:rsidR="00CB24EB" w:rsidRPr="007355BC" w:rsidTr="00BB621A">
        <w:trPr>
          <w:trHeight w:val="1851"/>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签署列表查询</w:t>
            </w:r>
          </w:p>
        </w:tc>
      </w:tr>
      <w:tr w:rsidR="00CB24EB" w:rsidRPr="007355BC" w:rsidTr="00BB621A">
        <w:trPr>
          <w:trHeight w:val="914"/>
        </w:trPr>
        <w:tc>
          <w:tcPr>
            <w:tcW w:w="592"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imes New Roman" w:cs="Times New Roman"/>
                <w:bCs/>
                <w:kern w:val="0"/>
                <w:szCs w:val="21"/>
              </w:rPr>
              <w:lastRenderedPageBreak/>
              <w:t>7</w:t>
            </w:r>
          </w:p>
        </w:tc>
        <w:tc>
          <w:tcPr>
            <w:tcW w:w="1457"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kern w:val="0"/>
                <w:szCs w:val="21"/>
              </w:rPr>
              <w:t>合同履行</w:t>
            </w:r>
          </w:p>
        </w:tc>
        <w:tc>
          <w:tcPr>
            <w:tcW w:w="5956"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numPr>
                <w:ilvl w:val="0"/>
                <w:numId w:val="7"/>
              </w:numPr>
              <w:jc w:val="left"/>
              <w:textAlignment w:val="center"/>
              <w:rPr>
                <w:rFonts w:ascii="Times New Roman" w:hAnsi="Times New Roman" w:cs="Times New Roman"/>
                <w:kern w:val="0"/>
                <w:szCs w:val="21"/>
              </w:rPr>
            </w:pPr>
            <w:r w:rsidRPr="007355BC">
              <w:rPr>
                <w:rFonts w:ascii="Times New Roman" w:hAnsiTheme="minorEastAsia" w:cs="Times New Roman"/>
                <w:kern w:val="0"/>
                <w:szCs w:val="21"/>
              </w:rPr>
              <w:t>履行计划添加</w:t>
            </w:r>
          </w:p>
          <w:p w:rsidR="00CB24EB" w:rsidRPr="007355BC" w:rsidRDefault="00CB24EB" w:rsidP="00BB621A">
            <w:pPr>
              <w:widowControl/>
              <w:jc w:val="left"/>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针对已签署的合同添加履行计划，支持添加多个履行计划。</w:t>
            </w:r>
          </w:p>
          <w:p w:rsidR="00CB24EB" w:rsidRPr="007355BC" w:rsidRDefault="00CB24EB" w:rsidP="00BB621A">
            <w:pPr>
              <w:widowControl/>
              <w:numPr>
                <w:ilvl w:val="0"/>
                <w:numId w:val="7"/>
              </w:numPr>
              <w:jc w:val="left"/>
              <w:textAlignment w:val="center"/>
              <w:rPr>
                <w:rFonts w:ascii="Times New Roman" w:hAnsi="Times New Roman" w:cs="Times New Roman"/>
                <w:kern w:val="0"/>
                <w:szCs w:val="21"/>
              </w:rPr>
            </w:pPr>
            <w:r w:rsidRPr="007355BC">
              <w:rPr>
                <w:rFonts w:ascii="Times New Roman" w:hAnsiTheme="minorEastAsia" w:cs="Times New Roman"/>
                <w:kern w:val="0"/>
                <w:szCs w:val="21"/>
              </w:rPr>
              <w:t>履行计划修改</w:t>
            </w:r>
          </w:p>
          <w:p w:rsidR="00CB24EB" w:rsidRPr="007355BC" w:rsidRDefault="00CB24EB" w:rsidP="00BB621A">
            <w:pPr>
              <w:widowControl/>
              <w:jc w:val="left"/>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针对已添加的履行计划进行修改。</w:t>
            </w:r>
          </w:p>
          <w:p w:rsidR="00CB24EB" w:rsidRPr="007355BC" w:rsidRDefault="00CB24EB" w:rsidP="00BB621A">
            <w:pPr>
              <w:widowControl/>
              <w:numPr>
                <w:ilvl w:val="0"/>
                <w:numId w:val="7"/>
              </w:numPr>
              <w:jc w:val="left"/>
              <w:textAlignment w:val="center"/>
              <w:rPr>
                <w:rFonts w:ascii="Times New Roman" w:hAnsi="Times New Roman" w:cs="Times New Roman"/>
                <w:kern w:val="0"/>
                <w:szCs w:val="21"/>
              </w:rPr>
            </w:pPr>
            <w:r w:rsidRPr="007355BC">
              <w:rPr>
                <w:rFonts w:ascii="Times New Roman" w:hAnsiTheme="minorEastAsia" w:cs="Times New Roman"/>
                <w:kern w:val="0"/>
                <w:szCs w:val="21"/>
              </w:rPr>
              <w:t>履行计划删除</w:t>
            </w:r>
          </w:p>
          <w:p w:rsidR="00CB24EB" w:rsidRPr="007355BC" w:rsidRDefault="00CB24EB" w:rsidP="00BB621A">
            <w:pPr>
              <w:widowControl/>
              <w:jc w:val="left"/>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删除已添加的履行计划。</w:t>
            </w:r>
          </w:p>
          <w:p w:rsidR="00CB24EB" w:rsidRPr="007355BC" w:rsidRDefault="00CB24EB" w:rsidP="00BB621A">
            <w:pPr>
              <w:widowControl/>
              <w:numPr>
                <w:ilvl w:val="0"/>
                <w:numId w:val="7"/>
              </w:numPr>
              <w:jc w:val="left"/>
              <w:textAlignment w:val="center"/>
              <w:rPr>
                <w:rFonts w:ascii="Times New Roman" w:hAnsi="Times New Roman" w:cs="Times New Roman"/>
                <w:kern w:val="0"/>
                <w:szCs w:val="21"/>
              </w:rPr>
            </w:pPr>
            <w:r w:rsidRPr="007355BC">
              <w:rPr>
                <w:rFonts w:ascii="Times New Roman" w:hAnsiTheme="minorEastAsia" w:cs="Times New Roman"/>
                <w:kern w:val="0"/>
                <w:szCs w:val="21"/>
              </w:rPr>
              <w:t>反馈信息添加</w:t>
            </w:r>
          </w:p>
          <w:p w:rsidR="00CB24EB" w:rsidRPr="007355BC" w:rsidRDefault="00CB24EB" w:rsidP="00BB621A">
            <w:pPr>
              <w:widowControl/>
              <w:jc w:val="left"/>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针对已添加的履行计划，反馈实际履行情况。</w:t>
            </w:r>
          </w:p>
          <w:p w:rsidR="00CB24EB" w:rsidRPr="007355BC" w:rsidRDefault="00CB24EB" w:rsidP="00BB621A">
            <w:pPr>
              <w:widowControl/>
              <w:numPr>
                <w:ilvl w:val="0"/>
                <w:numId w:val="7"/>
              </w:numPr>
              <w:jc w:val="left"/>
              <w:textAlignment w:val="center"/>
              <w:rPr>
                <w:rFonts w:ascii="Times New Roman" w:hAnsi="Times New Roman" w:cs="Times New Roman"/>
                <w:kern w:val="0"/>
                <w:szCs w:val="21"/>
              </w:rPr>
            </w:pPr>
            <w:r w:rsidRPr="007355BC">
              <w:rPr>
                <w:rFonts w:ascii="Times New Roman" w:hAnsiTheme="minorEastAsia" w:cs="Times New Roman"/>
                <w:kern w:val="0"/>
                <w:szCs w:val="21"/>
              </w:rPr>
              <w:t>反馈信息查看</w:t>
            </w:r>
          </w:p>
          <w:p w:rsidR="00CB24EB" w:rsidRPr="007355BC" w:rsidRDefault="00CB24EB" w:rsidP="00BB621A">
            <w:pPr>
              <w:widowControl/>
              <w:jc w:val="left"/>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查看已反馈的履行情况。</w:t>
            </w:r>
          </w:p>
          <w:p w:rsidR="00CB24EB" w:rsidRPr="007355BC" w:rsidRDefault="00CB24EB" w:rsidP="00BB621A">
            <w:pPr>
              <w:widowControl/>
              <w:numPr>
                <w:ilvl w:val="0"/>
                <w:numId w:val="7"/>
              </w:numPr>
              <w:jc w:val="left"/>
              <w:textAlignment w:val="center"/>
              <w:rPr>
                <w:rFonts w:ascii="Times New Roman" w:hAnsi="Times New Roman" w:cs="Times New Roman"/>
                <w:kern w:val="0"/>
                <w:szCs w:val="21"/>
              </w:rPr>
            </w:pPr>
            <w:r w:rsidRPr="007355BC">
              <w:rPr>
                <w:rFonts w:ascii="Times New Roman" w:hAnsiTheme="minorEastAsia" w:cs="Times New Roman"/>
                <w:kern w:val="0"/>
                <w:szCs w:val="21"/>
              </w:rPr>
              <w:t>履行结束</w:t>
            </w:r>
          </w:p>
          <w:p w:rsidR="00CB24EB" w:rsidRPr="007355BC" w:rsidRDefault="00CB24EB" w:rsidP="00BB621A">
            <w:pPr>
              <w:widowControl/>
              <w:jc w:val="left"/>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提交合同履行结束信息，合同状态变更为</w:t>
            </w:r>
            <w:r w:rsidRPr="007355BC">
              <w:rPr>
                <w:rFonts w:ascii="Times New Roman" w:hAnsi="Times New Roman" w:cs="Times New Roman"/>
                <w:kern w:val="0"/>
                <w:szCs w:val="21"/>
              </w:rPr>
              <w:t>“</w:t>
            </w:r>
            <w:r w:rsidRPr="007355BC">
              <w:rPr>
                <w:rFonts w:ascii="Times New Roman" w:hAnsiTheme="minorEastAsia" w:cs="Times New Roman"/>
                <w:kern w:val="0"/>
                <w:szCs w:val="21"/>
              </w:rPr>
              <w:t>履行完毕</w:t>
            </w:r>
            <w:r w:rsidRPr="007355BC">
              <w:rPr>
                <w:rFonts w:ascii="Times New Roman" w:hAnsi="Times New Roman" w:cs="Times New Roman"/>
                <w:kern w:val="0"/>
                <w:szCs w:val="21"/>
              </w:rPr>
              <w:t>”</w:t>
            </w:r>
            <w:r w:rsidRPr="007355BC">
              <w:rPr>
                <w:rFonts w:ascii="Times New Roman" w:hAnsiTheme="minorEastAsia" w:cs="Times New Roman"/>
                <w:kern w:val="0"/>
                <w:szCs w:val="21"/>
              </w:rPr>
              <w:t>。</w:t>
            </w:r>
          </w:p>
          <w:p w:rsidR="00CB24EB" w:rsidRPr="007355BC" w:rsidRDefault="00CB24EB" w:rsidP="00BB621A">
            <w:pPr>
              <w:widowControl/>
              <w:numPr>
                <w:ilvl w:val="0"/>
                <w:numId w:val="7"/>
              </w:numPr>
              <w:jc w:val="left"/>
              <w:textAlignment w:val="center"/>
              <w:rPr>
                <w:rFonts w:ascii="Times New Roman" w:hAnsi="Times New Roman" w:cs="Times New Roman"/>
                <w:kern w:val="0"/>
                <w:szCs w:val="21"/>
              </w:rPr>
            </w:pPr>
            <w:r w:rsidRPr="007355BC">
              <w:rPr>
                <w:rFonts w:ascii="Times New Roman" w:hAnsiTheme="minorEastAsia" w:cs="Times New Roman"/>
                <w:kern w:val="0"/>
                <w:szCs w:val="21"/>
              </w:rPr>
              <w:t>查看合同详情</w:t>
            </w:r>
          </w:p>
          <w:p w:rsidR="00CB24EB" w:rsidRPr="007355BC" w:rsidRDefault="00CB24EB" w:rsidP="00BB621A">
            <w:pPr>
              <w:widowControl/>
              <w:jc w:val="left"/>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点击合同名称，查看合同详情。</w:t>
            </w:r>
          </w:p>
          <w:p w:rsidR="00CB24EB" w:rsidRPr="007355BC" w:rsidRDefault="00CB24EB" w:rsidP="00BB621A">
            <w:pPr>
              <w:widowControl/>
              <w:numPr>
                <w:ilvl w:val="0"/>
                <w:numId w:val="7"/>
              </w:numPr>
              <w:jc w:val="left"/>
              <w:textAlignment w:val="center"/>
              <w:rPr>
                <w:rFonts w:ascii="Times New Roman" w:hAnsi="Times New Roman" w:cs="Times New Roman"/>
                <w:kern w:val="0"/>
                <w:szCs w:val="21"/>
              </w:rPr>
            </w:pPr>
            <w:r w:rsidRPr="007355BC">
              <w:rPr>
                <w:rFonts w:ascii="Times New Roman" w:hAnsiTheme="minorEastAsia" w:cs="Times New Roman"/>
                <w:kern w:val="0"/>
                <w:szCs w:val="21"/>
              </w:rPr>
              <w:t>履行列表查询</w:t>
            </w:r>
          </w:p>
          <w:p w:rsidR="00CB24EB" w:rsidRPr="007355BC" w:rsidRDefault="00CB24EB" w:rsidP="00BB621A">
            <w:pPr>
              <w:widowControl/>
              <w:jc w:val="left"/>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支持按合同名称、合同编号、合同起草时间进行查询、筛选。</w:t>
            </w: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履行计划添加</w:t>
            </w:r>
          </w:p>
        </w:tc>
      </w:tr>
      <w:tr w:rsidR="00CB24EB" w:rsidRPr="007355BC" w:rsidTr="00BB621A">
        <w:trPr>
          <w:trHeight w:val="914"/>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kern w:val="0"/>
                <w:szCs w:val="21"/>
              </w:rPr>
              <w:t>履行计划修改</w:t>
            </w:r>
          </w:p>
        </w:tc>
      </w:tr>
      <w:tr w:rsidR="00CB24EB" w:rsidRPr="007355BC" w:rsidTr="00BB621A">
        <w:trPr>
          <w:trHeight w:val="914"/>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kern w:val="0"/>
                <w:szCs w:val="21"/>
              </w:rPr>
              <w:t>履行计划删除</w:t>
            </w:r>
          </w:p>
        </w:tc>
      </w:tr>
      <w:tr w:rsidR="00CB24EB" w:rsidRPr="007355BC" w:rsidTr="00BB621A">
        <w:trPr>
          <w:trHeight w:val="914"/>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反馈信息添加</w:t>
            </w:r>
          </w:p>
        </w:tc>
      </w:tr>
      <w:tr w:rsidR="00CB24EB" w:rsidRPr="007355BC" w:rsidTr="00BB621A">
        <w:trPr>
          <w:trHeight w:val="914"/>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反馈信息查看</w:t>
            </w:r>
          </w:p>
        </w:tc>
      </w:tr>
      <w:tr w:rsidR="00CB24EB" w:rsidRPr="007355BC" w:rsidTr="00BB621A">
        <w:trPr>
          <w:trHeight w:val="914"/>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履行结束</w:t>
            </w:r>
          </w:p>
        </w:tc>
      </w:tr>
      <w:tr w:rsidR="00CB24EB" w:rsidRPr="007355BC" w:rsidTr="00BB621A">
        <w:trPr>
          <w:trHeight w:val="914"/>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查看合同详情</w:t>
            </w:r>
          </w:p>
        </w:tc>
      </w:tr>
      <w:tr w:rsidR="00CB24EB" w:rsidRPr="007355BC" w:rsidTr="00BB621A">
        <w:trPr>
          <w:trHeight w:val="914"/>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履行列表查询</w:t>
            </w:r>
          </w:p>
        </w:tc>
      </w:tr>
      <w:tr w:rsidR="00CB24EB" w:rsidRPr="007355BC" w:rsidTr="00BB621A">
        <w:trPr>
          <w:trHeight w:val="2000"/>
        </w:trPr>
        <w:tc>
          <w:tcPr>
            <w:tcW w:w="592"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imes New Roman" w:cs="Times New Roman"/>
                <w:bCs/>
                <w:kern w:val="0"/>
                <w:szCs w:val="21"/>
              </w:rPr>
              <w:t>8</w:t>
            </w:r>
          </w:p>
        </w:tc>
        <w:tc>
          <w:tcPr>
            <w:tcW w:w="1457"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kern w:val="0"/>
                <w:szCs w:val="21"/>
              </w:rPr>
              <w:t>异常履行</w:t>
            </w:r>
          </w:p>
        </w:tc>
        <w:tc>
          <w:tcPr>
            <w:tcW w:w="5956"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numPr>
                <w:ilvl w:val="0"/>
                <w:numId w:val="8"/>
              </w:numPr>
              <w:jc w:val="left"/>
              <w:textAlignment w:val="center"/>
              <w:rPr>
                <w:rFonts w:ascii="Times New Roman" w:hAnsi="Times New Roman" w:cs="Times New Roman"/>
                <w:kern w:val="0"/>
                <w:szCs w:val="21"/>
              </w:rPr>
            </w:pPr>
            <w:r w:rsidRPr="007355BC">
              <w:rPr>
                <w:rFonts w:ascii="Times New Roman" w:hAnsiTheme="minorEastAsia" w:cs="Times New Roman"/>
                <w:kern w:val="0"/>
                <w:szCs w:val="21"/>
              </w:rPr>
              <w:t>合同变更信息提交</w:t>
            </w:r>
          </w:p>
          <w:p w:rsidR="00CB24EB" w:rsidRPr="007355BC" w:rsidRDefault="00CB24EB" w:rsidP="00BB621A">
            <w:pPr>
              <w:widowControl/>
              <w:jc w:val="left"/>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若履行过程中出现合同变更情形，可以提交变更原因、变更时间等信息，并支持修改原合同基本信息。</w:t>
            </w:r>
          </w:p>
          <w:p w:rsidR="00CB24EB" w:rsidRPr="007355BC" w:rsidRDefault="00CB24EB" w:rsidP="00BB621A">
            <w:pPr>
              <w:widowControl/>
              <w:numPr>
                <w:ilvl w:val="0"/>
                <w:numId w:val="8"/>
              </w:numPr>
              <w:jc w:val="left"/>
              <w:textAlignment w:val="center"/>
              <w:rPr>
                <w:rFonts w:ascii="Times New Roman" w:hAnsi="Times New Roman" w:cs="Times New Roman"/>
                <w:kern w:val="0"/>
                <w:szCs w:val="21"/>
              </w:rPr>
            </w:pPr>
            <w:r w:rsidRPr="007355BC">
              <w:rPr>
                <w:rFonts w:ascii="Times New Roman" w:hAnsiTheme="minorEastAsia" w:cs="Times New Roman"/>
                <w:kern w:val="0"/>
                <w:szCs w:val="21"/>
              </w:rPr>
              <w:t>合同解除信息提交</w:t>
            </w:r>
          </w:p>
          <w:p w:rsidR="00CB24EB" w:rsidRPr="007355BC" w:rsidRDefault="00CB24EB" w:rsidP="00BB621A">
            <w:pPr>
              <w:widowControl/>
              <w:jc w:val="left"/>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若履行过程中出现合同解除情形，可以提交解除原因、解除时间、上传解除协议等信息。</w:t>
            </w:r>
          </w:p>
          <w:p w:rsidR="00CB24EB" w:rsidRPr="007355BC" w:rsidRDefault="00CB24EB" w:rsidP="00BB621A">
            <w:pPr>
              <w:widowControl/>
              <w:numPr>
                <w:ilvl w:val="0"/>
                <w:numId w:val="8"/>
              </w:numPr>
              <w:jc w:val="left"/>
              <w:textAlignment w:val="center"/>
              <w:rPr>
                <w:rFonts w:ascii="Times New Roman" w:hAnsi="Times New Roman" w:cs="Times New Roman"/>
                <w:kern w:val="0"/>
                <w:szCs w:val="21"/>
              </w:rPr>
            </w:pPr>
            <w:r w:rsidRPr="007355BC">
              <w:rPr>
                <w:rFonts w:ascii="Times New Roman" w:hAnsiTheme="minorEastAsia" w:cs="Times New Roman"/>
                <w:kern w:val="0"/>
                <w:szCs w:val="21"/>
              </w:rPr>
              <w:t>查看合同详情</w:t>
            </w:r>
          </w:p>
          <w:p w:rsidR="00CB24EB" w:rsidRPr="007355BC" w:rsidRDefault="00CB24EB" w:rsidP="00BB621A">
            <w:pPr>
              <w:widowControl/>
              <w:jc w:val="left"/>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点击合同名称，查看合同详情。</w:t>
            </w:r>
          </w:p>
          <w:p w:rsidR="00CB24EB" w:rsidRPr="007355BC" w:rsidRDefault="00CB24EB" w:rsidP="00BB621A">
            <w:pPr>
              <w:widowControl/>
              <w:numPr>
                <w:ilvl w:val="0"/>
                <w:numId w:val="8"/>
              </w:numPr>
              <w:jc w:val="left"/>
              <w:textAlignment w:val="center"/>
              <w:rPr>
                <w:rFonts w:ascii="Times New Roman" w:hAnsi="Times New Roman" w:cs="Times New Roman"/>
                <w:kern w:val="0"/>
                <w:szCs w:val="21"/>
              </w:rPr>
            </w:pPr>
            <w:r w:rsidRPr="007355BC">
              <w:rPr>
                <w:rFonts w:ascii="Times New Roman" w:hAnsiTheme="minorEastAsia" w:cs="Times New Roman"/>
                <w:kern w:val="0"/>
                <w:szCs w:val="21"/>
              </w:rPr>
              <w:t>异常履行列表查询</w:t>
            </w:r>
          </w:p>
          <w:p w:rsidR="00CB24EB" w:rsidRPr="007355BC" w:rsidRDefault="00CB24EB" w:rsidP="00BB621A">
            <w:pPr>
              <w:widowControl/>
              <w:jc w:val="left"/>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支持按合同名称、合同编号、合同起草时间进行查询、筛选。</w:t>
            </w: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合同变更信息提交</w:t>
            </w:r>
          </w:p>
        </w:tc>
      </w:tr>
      <w:tr w:rsidR="00CB24EB" w:rsidRPr="007355BC" w:rsidTr="00BB621A">
        <w:trPr>
          <w:trHeight w:val="2000"/>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合同解除信息提交</w:t>
            </w:r>
          </w:p>
        </w:tc>
      </w:tr>
      <w:tr w:rsidR="00CB24EB" w:rsidRPr="007355BC" w:rsidTr="00BB621A">
        <w:trPr>
          <w:trHeight w:val="2000"/>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查看合同详情</w:t>
            </w:r>
          </w:p>
        </w:tc>
      </w:tr>
      <w:tr w:rsidR="00CB24EB" w:rsidRPr="007355BC" w:rsidTr="00BB621A">
        <w:trPr>
          <w:trHeight w:val="2000"/>
        </w:trPr>
        <w:tc>
          <w:tcPr>
            <w:tcW w:w="592" w:type="dxa"/>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异常履行列表查询</w:t>
            </w:r>
          </w:p>
        </w:tc>
      </w:tr>
      <w:tr w:rsidR="00CB24EB" w:rsidRPr="007355BC" w:rsidTr="00BB621A">
        <w:trPr>
          <w:trHeight w:val="1100"/>
        </w:trPr>
        <w:tc>
          <w:tcPr>
            <w:tcW w:w="592"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imes New Roman" w:cs="Times New Roman"/>
                <w:bCs/>
                <w:kern w:val="0"/>
                <w:szCs w:val="21"/>
              </w:rPr>
              <w:t>9</w:t>
            </w:r>
          </w:p>
        </w:tc>
        <w:tc>
          <w:tcPr>
            <w:tcW w:w="1457"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kern w:val="0"/>
                <w:szCs w:val="21"/>
              </w:rPr>
              <w:t>合同争议</w:t>
            </w:r>
          </w:p>
        </w:tc>
        <w:tc>
          <w:tcPr>
            <w:tcW w:w="5956"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numPr>
                <w:ilvl w:val="0"/>
                <w:numId w:val="9"/>
              </w:numPr>
              <w:textAlignment w:val="center"/>
              <w:rPr>
                <w:rFonts w:ascii="Times New Roman" w:hAnsi="Times New Roman" w:cs="Times New Roman"/>
                <w:kern w:val="0"/>
                <w:szCs w:val="21"/>
              </w:rPr>
            </w:pPr>
            <w:r w:rsidRPr="007355BC">
              <w:rPr>
                <w:rFonts w:ascii="Times New Roman" w:hAnsiTheme="minorEastAsia" w:cs="Times New Roman"/>
                <w:kern w:val="0"/>
                <w:szCs w:val="21"/>
              </w:rPr>
              <w:t>争议信息添加</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根据表单填写合同争议信息，争议信息需关联系统内已产生的合同。</w:t>
            </w:r>
          </w:p>
          <w:p w:rsidR="00CB24EB" w:rsidRPr="007355BC" w:rsidRDefault="00CB24EB" w:rsidP="00BB621A">
            <w:pPr>
              <w:widowControl/>
              <w:numPr>
                <w:ilvl w:val="0"/>
                <w:numId w:val="9"/>
              </w:numPr>
              <w:textAlignment w:val="center"/>
              <w:rPr>
                <w:rFonts w:ascii="Times New Roman" w:hAnsi="Times New Roman" w:cs="Times New Roman"/>
                <w:kern w:val="0"/>
                <w:szCs w:val="21"/>
              </w:rPr>
            </w:pPr>
            <w:r w:rsidRPr="007355BC">
              <w:rPr>
                <w:rFonts w:ascii="Times New Roman" w:hAnsiTheme="minorEastAsia" w:cs="Times New Roman"/>
                <w:kern w:val="0"/>
                <w:szCs w:val="21"/>
              </w:rPr>
              <w:t>争议信息修改</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针对已添加的争议信息进行修改。</w:t>
            </w:r>
          </w:p>
          <w:p w:rsidR="00CB24EB" w:rsidRPr="007355BC" w:rsidRDefault="00CB24EB" w:rsidP="00BB621A">
            <w:pPr>
              <w:widowControl/>
              <w:numPr>
                <w:ilvl w:val="0"/>
                <w:numId w:val="9"/>
              </w:numPr>
              <w:textAlignment w:val="center"/>
              <w:rPr>
                <w:rFonts w:ascii="Times New Roman" w:hAnsi="Times New Roman" w:cs="Times New Roman"/>
                <w:kern w:val="0"/>
                <w:szCs w:val="21"/>
              </w:rPr>
            </w:pPr>
            <w:r w:rsidRPr="007355BC">
              <w:rPr>
                <w:rFonts w:ascii="Times New Roman" w:hAnsiTheme="minorEastAsia" w:cs="Times New Roman"/>
                <w:kern w:val="0"/>
                <w:szCs w:val="21"/>
              </w:rPr>
              <w:t>争议信息删除</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删除已添加的争议信息。</w:t>
            </w:r>
          </w:p>
          <w:p w:rsidR="00CB24EB" w:rsidRPr="007355BC" w:rsidRDefault="00CB24EB" w:rsidP="00BB621A">
            <w:pPr>
              <w:widowControl/>
              <w:numPr>
                <w:ilvl w:val="0"/>
                <w:numId w:val="9"/>
              </w:numPr>
              <w:textAlignment w:val="center"/>
              <w:rPr>
                <w:rFonts w:ascii="Times New Roman" w:hAnsi="Times New Roman" w:cs="Times New Roman"/>
                <w:kern w:val="0"/>
                <w:szCs w:val="21"/>
              </w:rPr>
            </w:pPr>
            <w:r w:rsidRPr="007355BC">
              <w:rPr>
                <w:rFonts w:ascii="Times New Roman" w:hAnsiTheme="minorEastAsia" w:cs="Times New Roman"/>
                <w:kern w:val="0"/>
                <w:szCs w:val="21"/>
              </w:rPr>
              <w:t>争议列表查询</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支持按关联合同名称、案由、争议处理方式进行查询、筛选。</w:t>
            </w:r>
          </w:p>
          <w:p w:rsidR="00CB24EB" w:rsidRPr="007355BC" w:rsidRDefault="00CB24EB" w:rsidP="00BB621A">
            <w:pPr>
              <w:widowControl/>
              <w:numPr>
                <w:ilvl w:val="0"/>
                <w:numId w:val="9"/>
              </w:numPr>
              <w:textAlignment w:val="center"/>
              <w:rPr>
                <w:rFonts w:ascii="Times New Roman" w:hAnsi="Times New Roman" w:cs="Times New Roman"/>
                <w:kern w:val="0"/>
                <w:szCs w:val="21"/>
              </w:rPr>
            </w:pPr>
            <w:r w:rsidRPr="007355BC">
              <w:rPr>
                <w:rFonts w:ascii="Times New Roman" w:hAnsiTheme="minorEastAsia" w:cs="Times New Roman"/>
                <w:kern w:val="0"/>
                <w:szCs w:val="21"/>
              </w:rPr>
              <w:t>争议信息导出</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支持按筛选条件导出争议信息列表。</w:t>
            </w: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争议信息添加</w:t>
            </w:r>
          </w:p>
        </w:tc>
      </w:tr>
      <w:tr w:rsidR="00CB24EB" w:rsidRPr="007355BC" w:rsidTr="00BB621A">
        <w:trPr>
          <w:trHeight w:val="1100"/>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争议信息修改</w:t>
            </w:r>
          </w:p>
        </w:tc>
      </w:tr>
      <w:tr w:rsidR="00CB24EB" w:rsidRPr="007355BC" w:rsidTr="00BB621A">
        <w:trPr>
          <w:trHeight w:val="1100"/>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争议信息删除</w:t>
            </w:r>
          </w:p>
        </w:tc>
      </w:tr>
      <w:tr w:rsidR="00CB24EB" w:rsidRPr="007355BC" w:rsidTr="00BB621A">
        <w:trPr>
          <w:trHeight w:val="1100"/>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争议列表查询</w:t>
            </w:r>
          </w:p>
        </w:tc>
      </w:tr>
      <w:tr w:rsidR="00CB24EB" w:rsidRPr="007355BC" w:rsidTr="00BB621A">
        <w:trPr>
          <w:trHeight w:val="1100"/>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争议信息导出</w:t>
            </w:r>
          </w:p>
        </w:tc>
      </w:tr>
      <w:tr w:rsidR="00CB24EB" w:rsidRPr="007355BC" w:rsidTr="00BB621A">
        <w:trPr>
          <w:trHeight w:val="1205"/>
        </w:trPr>
        <w:tc>
          <w:tcPr>
            <w:tcW w:w="592"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imes New Roman" w:cs="Times New Roman"/>
                <w:bCs/>
                <w:kern w:val="0"/>
                <w:szCs w:val="21"/>
              </w:rPr>
              <w:t>10</w:t>
            </w:r>
          </w:p>
        </w:tc>
        <w:tc>
          <w:tcPr>
            <w:tcW w:w="1457"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kern w:val="0"/>
                <w:szCs w:val="21"/>
              </w:rPr>
              <w:t>合同归档</w:t>
            </w:r>
          </w:p>
        </w:tc>
        <w:tc>
          <w:tcPr>
            <w:tcW w:w="5956"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numPr>
                <w:ilvl w:val="0"/>
                <w:numId w:val="10"/>
              </w:numPr>
              <w:textAlignment w:val="center"/>
              <w:rPr>
                <w:rFonts w:ascii="Times New Roman" w:hAnsi="Times New Roman" w:cs="Times New Roman"/>
                <w:kern w:val="0"/>
                <w:szCs w:val="21"/>
              </w:rPr>
            </w:pPr>
            <w:r w:rsidRPr="007355BC">
              <w:rPr>
                <w:rFonts w:ascii="Times New Roman" w:hAnsiTheme="minorEastAsia" w:cs="Times New Roman"/>
                <w:kern w:val="0"/>
                <w:szCs w:val="21"/>
              </w:rPr>
              <w:t>归档信息提交</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根据表单填写合同归档信息。</w:t>
            </w:r>
          </w:p>
          <w:p w:rsidR="00CB24EB" w:rsidRPr="007355BC" w:rsidRDefault="00CB24EB" w:rsidP="00BB621A">
            <w:pPr>
              <w:widowControl/>
              <w:numPr>
                <w:ilvl w:val="0"/>
                <w:numId w:val="10"/>
              </w:numPr>
              <w:textAlignment w:val="center"/>
              <w:rPr>
                <w:rFonts w:ascii="Times New Roman" w:hAnsi="Times New Roman" w:cs="Times New Roman"/>
                <w:kern w:val="0"/>
                <w:szCs w:val="21"/>
              </w:rPr>
            </w:pPr>
            <w:r w:rsidRPr="007355BC">
              <w:rPr>
                <w:rFonts w:ascii="Times New Roman" w:hAnsiTheme="minorEastAsia" w:cs="Times New Roman"/>
                <w:kern w:val="0"/>
                <w:szCs w:val="21"/>
              </w:rPr>
              <w:t>查看合同详情</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点击合同名称，查看合同详情。</w:t>
            </w:r>
          </w:p>
          <w:p w:rsidR="00CB24EB" w:rsidRPr="007355BC" w:rsidRDefault="00CB24EB" w:rsidP="00BB621A">
            <w:pPr>
              <w:widowControl/>
              <w:numPr>
                <w:ilvl w:val="0"/>
                <w:numId w:val="10"/>
              </w:numPr>
              <w:textAlignment w:val="center"/>
              <w:rPr>
                <w:rFonts w:ascii="Times New Roman" w:hAnsi="Times New Roman" w:cs="Times New Roman"/>
                <w:kern w:val="0"/>
                <w:szCs w:val="21"/>
              </w:rPr>
            </w:pPr>
            <w:r w:rsidRPr="007355BC">
              <w:rPr>
                <w:rFonts w:ascii="Times New Roman" w:hAnsiTheme="minorEastAsia" w:cs="Times New Roman"/>
                <w:kern w:val="0"/>
                <w:szCs w:val="21"/>
              </w:rPr>
              <w:t>归档列表查询</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支持按合同名称、合同类型进行查询、筛选。</w:t>
            </w: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归档信息提交</w:t>
            </w:r>
          </w:p>
        </w:tc>
      </w:tr>
      <w:tr w:rsidR="00CB24EB" w:rsidRPr="007355BC" w:rsidTr="00BB621A">
        <w:trPr>
          <w:trHeight w:val="1205"/>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查看合同详情</w:t>
            </w:r>
          </w:p>
        </w:tc>
      </w:tr>
      <w:tr w:rsidR="00CB24EB" w:rsidRPr="007355BC" w:rsidTr="00BB621A">
        <w:trPr>
          <w:trHeight w:val="1205"/>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归档列表查询</w:t>
            </w:r>
          </w:p>
        </w:tc>
      </w:tr>
      <w:tr w:rsidR="00CB24EB" w:rsidRPr="007355BC" w:rsidTr="00BB621A">
        <w:trPr>
          <w:trHeight w:val="2000"/>
        </w:trPr>
        <w:tc>
          <w:tcPr>
            <w:tcW w:w="592"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imes New Roman" w:cs="Times New Roman"/>
                <w:bCs/>
                <w:kern w:val="0"/>
                <w:szCs w:val="21"/>
              </w:rPr>
              <w:t>11</w:t>
            </w:r>
          </w:p>
        </w:tc>
        <w:tc>
          <w:tcPr>
            <w:tcW w:w="1457"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kern w:val="0"/>
                <w:szCs w:val="21"/>
              </w:rPr>
              <w:t>合同查询</w:t>
            </w:r>
          </w:p>
        </w:tc>
        <w:tc>
          <w:tcPr>
            <w:tcW w:w="5956"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numPr>
                <w:ilvl w:val="0"/>
                <w:numId w:val="11"/>
              </w:numPr>
              <w:textAlignment w:val="center"/>
              <w:rPr>
                <w:rFonts w:ascii="Times New Roman" w:hAnsi="Times New Roman" w:cs="Times New Roman"/>
                <w:kern w:val="0"/>
                <w:szCs w:val="21"/>
              </w:rPr>
            </w:pPr>
            <w:r w:rsidRPr="007355BC">
              <w:rPr>
                <w:rFonts w:ascii="Times New Roman" w:hAnsiTheme="minorEastAsia" w:cs="Times New Roman"/>
                <w:kern w:val="0"/>
                <w:szCs w:val="21"/>
              </w:rPr>
              <w:t>查看合同详情</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点击</w:t>
            </w:r>
            <w:r w:rsidRPr="007355BC">
              <w:rPr>
                <w:rFonts w:ascii="Times New Roman" w:hAnsi="Times New Roman" w:cs="Times New Roman"/>
                <w:kern w:val="0"/>
                <w:szCs w:val="21"/>
              </w:rPr>
              <w:t>“</w:t>
            </w:r>
            <w:r w:rsidRPr="007355BC">
              <w:rPr>
                <w:rFonts w:ascii="Times New Roman" w:hAnsiTheme="minorEastAsia" w:cs="Times New Roman"/>
                <w:kern w:val="0"/>
                <w:szCs w:val="21"/>
              </w:rPr>
              <w:t>查看</w:t>
            </w:r>
            <w:r w:rsidRPr="007355BC">
              <w:rPr>
                <w:rFonts w:ascii="Times New Roman" w:hAnsi="Times New Roman" w:cs="Times New Roman"/>
                <w:kern w:val="0"/>
                <w:szCs w:val="21"/>
              </w:rPr>
              <w:t>”</w:t>
            </w:r>
            <w:r w:rsidRPr="007355BC">
              <w:rPr>
                <w:rFonts w:ascii="Times New Roman" w:hAnsiTheme="minorEastAsia" w:cs="Times New Roman"/>
                <w:kern w:val="0"/>
                <w:szCs w:val="21"/>
              </w:rPr>
              <w:t>按钮，可查看合同详情。</w:t>
            </w:r>
          </w:p>
          <w:p w:rsidR="00CB24EB" w:rsidRPr="007355BC" w:rsidRDefault="00CB24EB" w:rsidP="00BB621A">
            <w:pPr>
              <w:widowControl/>
              <w:numPr>
                <w:ilvl w:val="0"/>
                <w:numId w:val="11"/>
              </w:numPr>
              <w:textAlignment w:val="center"/>
              <w:rPr>
                <w:rFonts w:ascii="Times New Roman" w:hAnsi="Times New Roman" w:cs="Times New Roman"/>
                <w:kern w:val="0"/>
                <w:szCs w:val="21"/>
              </w:rPr>
            </w:pPr>
            <w:r w:rsidRPr="007355BC">
              <w:rPr>
                <w:rFonts w:ascii="Times New Roman" w:hAnsiTheme="minorEastAsia" w:cs="Times New Roman"/>
                <w:kern w:val="0"/>
                <w:szCs w:val="21"/>
              </w:rPr>
              <w:t>合同列表查询</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支持按合同名称、合同类型、合同编号、合同承办部门、承办人、合同状态、收付款方式、合同相对方等单条件或组合条件进行查询、筛选。</w:t>
            </w:r>
          </w:p>
          <w:p w:rsidR="00CB24EB" w:rsidRPr="007355BC" w:rsidRDefault="00CB24EB" w:rsidP="00BB621A">
            <w:pPr>
              <w:widowControl/>
              <w:numPr>
                <w:ilvl w:val="0"/>
                <w:numId w:val="11"/>
              </w:numPr>
              <w:textAlignment w:val="center"/>
              <w:rPr>
                <w:rFonts w:ascii="Times New Roman" w:hAnsi="Times New Roman" w:cs="Times New Roman"/>
                <w:kern w:val="0"/>
                <w:szCs w:val="21"/>
              </w:rPr>
            </w:pPr>
            <w:r w:rsidRPr="007355BC">
              <w:rPr>
                <w:rFonts w:ascii="Times New Roman" w:hAnsiTheme="minorEastAsia" w:cs="Times New Roman"/>
                <w:kern w:val="0"/>
                <w:szCs w:val="21"/>
              </w:rPr>
              <w:lastRenderedPageBreak/>
              <w:t>合同信息导出</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支持按筛选条件导出合同信息列表。</w:t>
            </w: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lastRenderedPageBreak/>
              <w:t>查看合同详情</w:t>
            </w:r>
          </w:p>
        </w:tc>
      </w:tr>
      <w:tr w:rsidR="00CB24EB" w:rsidRPr="007355BC" w:rsidTr="00BB621A">
        <w:trPr>
          <w:trHeight w:val="2000"/>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合同列表查询</w:t>
            </w:r>
          </w:p>
        </w:tc>
      </w:tr>
      <w:tr w:rsidR="00CB24EB" w:rsidRPr="007355BC" w:rsidTr="00BB621A">
        <w:trPr>
          <w:trHeight w:val="2000"/>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合同信息导出</w:t>
            </w:r>
          </w:p>
        </w:tc>
      </w:tr>
      <w:tr w:rsidR="00CB24EB" w:rsidRPr="007355BC" w:rsidTr="00BB621A">
        <w:trPr>
          <w:trHeight w:val="1778"/>
        </w:trPr>
        <w:tc>
          <w:tcPr>
            <w:tcW w:w="592"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imes New Roman" w:cs="Times New Roman"/>
                <w:bCs/>
                <w:kern w:val="0"/>
                <w:szCs w:val="21"/>
              </w:rPr>
              <w:t>12</w:t>
            </w:r>
          </w:p>
        </w:tc>
        <w:tc>
          <w:tcPr>
            <w:tcW w:w="1457"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kern w:val="0"/>
                <w:szCs w:val="21"/>
              </w:rPr>
              <w:t>合同统计</w:t>
            </w:r>
          </w:p>
        </w:tc>
        <w:tc>
          <w:tcPr>
            <w:tcW w:w="5956"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numPr>
                <w:ilvl w:val="0"/>
                <w:numId w:val="12"/>
              </w:numPr>
              <w:textAlignment w:val="center"/>
              <w:rPr>
                <w:rFonts w:ascii="Times New Roman" w:hAnsi="Times New Roman" w:cs="Times New Roman"/>
                <w:kern w:val="0"/>
                <w:szCs w:val="21"/>
              </w:rPr>
            </w:pPr>
            <w:r w:rsidRPr="007355BC">
              <w:rPr>
                <w:rFonts w:ascii="Times New Roman" w:hAnsiTheme="minorEastAsia" w:cs="Times New Roman"/>
                <w:kern w:val="0"/>
                <w:szCs w:val="21"/>
              </w:rPr>
              <w:t>数据范围筛选</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支持按年份、月份筛选统计数据范围。</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2.</w:t>
            </w:r>
            <w:r w:rsidRPr="007355BC">
              <w:rPr>
                <w:rFonts w:ascii="Times New Roman" w:hAnsiTheme="minorEastAsia" w:cs="Times New Roman"/>
                <w:kern w:val="0"/>
                <w:szCs w:val="21"/>
              </w:rPr>
              <w:t>统计图查看</w:t>
            </w:r>
          </w:p>
          <w:p w:rsidR="00CB24EB" w:rsidRPr="007355BC" w:rsidRDefault="00CB24EB" w:rsidP="00BB621A">
            <w:pPr>
              <w:widowControl/>
              <w:textAlignment w:val="center"/>
              <w:rPr>
                <w:rFonts w:ascii="Times New Roman" w:hAnsi="Times New Roman" w:cs="Times New Roman"/>
                <w:kern w:val="0"/>
                <w:szCs w:val="21"/>
              </w:rPr>
            </w:pPr>
            <w:r w:rsidRPr="007355BC">
              <w:rPr>
                <w:rFonts w:ascii="Times New Roman" w:hAnsi="Times New Roman" w:cs="Times New Roman"/>
                <w:kern w:val="0"/>
                <w:szCs w:val="21"/>
              </w:rPr>
              <w:t xml:space="preserve">  </w:t>
            </w:r>
            <w:r w:rsidRPr="007355BC">
              <w:rPr>
                <w:rFonts w:ascii="Times New Roman" w:hAnsiTheme="minorEastAsia" w:cs="Times New Roman"/>
                <w:kern w:val="0"/>
                <w:szCs w:val="21"/>
              </w:rPr>
              <w:t>支持按合同签署总量、合同金额、相对方、合同类型进行分类统计，图表类型包括折线图、柱状图和饼状图等。</w:t>
            </w:r>
          </w:p>
        </w:tc>
        <w:tc>
          <w:tcPr>
            <w:tcW w:w="1335" w:type="dxa"/>
            <w:tcBorders>
              <w:top w:val="single" w:sz="4" w:space="0" w:color="auto"/>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数据范围筛选</w:t>
            </w:r>
          </w:p>
        </w:tc>
      </w:tr>
      <w:tr w:rsidR="00CB24EB" w:rsidRPr="007355BC" w:rsidTr="00BB621A">
        <w:trPr>
          <w:trHeight w:val="1778"/>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统计图查看</w:t>
            </w:r>
          </w:p>
        </w:tc>
      </w:tr>
      <w:tr w:rsidR="00CB24EB" w:rsidRPr="007355BC" w:rsidTr="00BB621A">
        <w:trPr>
          <w:trHeight w:val="936"/>
        </w:trPr>
        <w:tc>
          <w:tcPr>
            <w:tcW w:w="592"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r w:rsidRPr="007355BC">
              <w:rPr>
                <w:rFonts w:ascii="Times New Roman" w:hAnsi="Times New Roman" w:cs="Times New Roman"/>
              </w:rPr>
              <w:t>13</w:t>
            </w:r>
          </w:p>
        </w:tc>
        <w:tc>
          <w:tcPr>
            <w:tcW w:w="1457"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r w:rsidRPr="007355BC">
              <w:rPr>
                <w:rFonts w:ascii="Times New Roman" w:hAnsiTheme="minorEastAsia" w:cs="Times New Roman"/>
                <w:bCs/>
              </w:rPr>
              <w:t>系统管理</w:t>
            </w:r>
          </w:p>
        </w:tc>
        <w:tc>
          <w:tcPr>
            <w:tcW w:w="5956" w:type="dxa"/>
            <w:vMerge w:val="restart"/>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textAlignment w:val="center"/>
              <w:rPr>
                <w:rFonts w:ascii="Times New Roman" w:hAnsi="Times New Roman" w:cs="Times New Roman"/>
              </w:rPr>
            </w:pPr>
            <w:r w:rsidRPr="007355BC">
              <w:rPr>
                <w:rFonts w:ascii="Times New Roman" w:hAnsi="Times New Roman" w:cs="Times New Roman"/>
              </w:rPr>
              <w:t>1.</w:t>
            </w:r>
            <w:r w:rsidRPr="007355BC">
              <w:rPr>
                <w:rFonts w:ascii="Times New Roman" w:hAnsiTheme="minorEastAsia" w:cs="Times New Roman"/>
              </w:rPr>
              <w:t>用户管理</w:t>
            </w:r>
          </w:p>
          <w:p w:rsidR="00CB24EB" w:rsidRPr="007355BC" w:rsidRDefault="00CB24EB" w:rsidP="00BB621A">
            <w:pPr>
              <w:widowControl/>
              <w:ind w:firstLineChars="100" w:firstLine="210"/>
              <w:textAlignment w:val="center"/>
              <w:rPr>
                <w:rFonts w:ascii="Times New Roman" w:hAnsi="Times New Roman" w:cs="Times New Roman"/>
              </w:rPr>
            </w:pPr>
            <w:r w:rsidRPr="007355BC">
              <w:rPr>
                <w:rFonts w:ascii="Times New Roman" w:hAnsiTheme="minorEastAsia" w:cs="Times New Roman"/>
              </w:rPr>
              <w:t>实现用户添加、修改、删除、启用、禁用等功能。</w:t>
            </w:r>
          </w:p>
          <w:p w:rsidR="00CB24EB" w:rsidRPr="007355BC" w:rsidRDefault="00CB24EB" w:rsidP="00BB621A">
            <w:pPr>
              <w:widowControl/>
              <w:textAlignment w:val="center"/>
              <w:rPr>
                <w:rFonts w:ascii="Times New Roman" w:hAnsi="Times New Roman" w:cs="Times New Roman"/>
              </w:rPr>
            </w:pPr>
            <w:r w:rsidRPr="007355BC">
              <w:rPr>
                <w:rFonts w:ascii="Times New Roman" w:hAnsi="Times New Roman" w:cs="Times New Roman"/>
              </w:rPr>
              <w:t>2.</w:t>
            </w:r>
            <w:r w:rsidRPr="007355BC">
              <w:rPr>
                <w:rFonts w:ascii="Times New Roman" w:hAnsiTheme="minorEastAsia" w:cs="Times New Roman"/>
              </w:rPr>
              <w:t>机构管理</w:t>
            </w:r>
          </w:p>
          <w:p w:rsidR="00CB24EB" w:rsidRPr="007355BC" w:rsidRDefault="00CB24EB" w:rsidP="00BB621A">
            <w:pPr>
              <w:widowControl/>
              <w:ind w:firstLineChars="100" w:firstLine="210"/>
              <w:textAlignment w:val="center"/>
              <w:rPr>
                <w:rFonts w:ascii="Times New Roman" w:hAnsi="Times New Roman" w:cs="Times New Roman"/>
              </w:rPr>
            </w:pPr>
            <w:r w:rsidRPr="007355BC">
              <w:rPr>
                <w:rFonts w:ascii="Times New Roman" w:hAnsiTheme="minorEastAsia" w:cs="Times New Roman"/>
              </w:rPr>
              <w:t>机构添加、修改、删除、添加下级机构等功能。</w:t>
            </w:r>
          </w:p>
          <w:p w:rsidR="00CB24EB" w:rsidRPr="007355BC" w:rsidRDefault="00CB24EB" w:rsidP="00BB621A">
            <w:pPr>
              <w:widowControl/>
              <w:textAlignment w:val="center"/>
              <w:rPr>
                <w:rFonts w:ascii="Times New Roman" w:hAnsi="Times New Roman" w:cs="Times New Roman"/>
              </w:rPr>
            </w:pPr>
            <w:r w:rsidRPr="007355BC">
              <w:rPr>
                <w:rFonts w:ascii="Times New Roman" w:hAnsi="Times New Roman" w:cs="Times New Roman"/>
              </w:rPr>
              <w:t>3.</w:t>
            </w:r>
            <w:r w:rsidRPr="007355BC">
              <w:rPr>
                <w:rFonts w:ascii="Times New Roman" w:hAnsiTheme="minorEastAsia" w:cs="Times New Roman"/>
              </w:rPr>
              <w:t>数据字典管理</w:t>
            </w:r>
          </w:p>
          <w:p w:rsidR="00CB24EB" w:rsidRPr="007355BC" w:rsidRDefault="00CB24EB" w:rsidP="00BB621A">
            <w:pPr>
              <w:widowControl/>
              <w:ind w:firstLineChars="100" w:firstLine="210"/>
              <w:textAlignment w:val="center"/>
              <w:rPr>
                <w:rFonts w:ascii="Times New Roman" w:hAnsi="Times New Roman" w:cs="Times New Roman"/>
              </w:rPr>
            </w:pPr>
            <w:r w:rsidRPr="007355BC">
              <w:rPr>
                <w:rFonts w:ascii="Times New Roman" w:hAnsiTheme="minorEastAsia" w:cs="Times New Roman"/>
              </w:rPr>
              <w:t>数据字典管理是合同管理的业务过程中涉及到的数据选择项，如合同类型、用章类型、案由等，系统提供了字典分类添加、删除、修改，字典数据值添加、删除、修改等功能。</w:t>
            </w:r>
          </w:p>
          <w:p w:rsidR="00CB24EB" w:rsidRPr="007355BC" w:rsidRDefault="00CB24EB" w:rsidP="00BB621A">
            <w:pPr>
              <w:widowControl/>
              <w:textAlignment w:val="center"/>
              <w:rPr>
                <w:rFonts w:ascii="Times New Roman" w:hAnsi="Times New Roman" w:cs="Times New Roman"/>
              </w:rPr>
            </w:pPr>
            <w:r w:rsidRPr="007355BC">
              <w:rPr>
                <w:rFonts w:ascii="Times New Roman" w:hAnsi="Times New Roman" w:cs="Times New Roman"/>
              </w:rPr>
              <w:t>4.</w:t>
            </w:r>
            <w:r w:rsidRPr="007355BC">
              <w:rPr>
                <w:rFonts w:ascii="Times New Roman" w:hAnsiTheme="minorEastAsia" w:cs="Times New Roman"/>
              </w:rPr>
              <w:t>工作流配置</w:t>
            </w:r>
          </w:p>
          <w:p w:rsidR="00CB24EB" w:rsidRPr="007355BC" w:rsidRDefault="00CB24EB" w:rsidP="00BB621A">
            <w:pPr>
              <w:widowControl/>
              <w:ind w:firstLineChars="100" w:firstLine="210"/>
              <w:textAlignment w:val="center"/>
              <w:rPr>
                <w:rFonts w:ascii="Times New Roman" w:hAnsi="Times New Roman" w:cs="Times New Roman"/>
              </w:rPr>
            </w:pPr>
            <w:r w:rsidRPr="007355BC">
              <w:rPr>
                <w:rFonts w:ascii="Times New Roman" w:hAnsiTheme="minorEastAsia" w:cs="Times New Roman"/>
              </w:rPr>
              <w:t>实现多种应用场景的工作审批功能。</w:t>
            </w:r>
          </w:p>
          <w:p w:rsidR="00CB24EB" w:rsidRPr="007355BC" w:rsidRDefault="00CB24EB" w:rsidP="00BB621A">
            <w:pPr>
              <w:widowControl/>
              <w:textAlignment w:val="center"/>
              <w:rPr>
                <w:rFonts w:ascii="Times New Roman" w:hAnsi="Times New Roman" w:cs="Times New Roman"/>
              </w:rPr>
            </w:pPr>
            <w:r w:rsidRPr="007355BC">
              <w:rPr>
                <w:rFonts w:ascii="Times New Roman" w:hAnsi="Times New Roman" w:cs="Times New Roman"/>
              </w:rPr>
              <w:t>5.</w:t>
            </w:r>
            <w:r w:rsidRPr="007355BC">
              <w:rPr>
                <w:rFonts w:ascii="Times New Roman" w:hAnsiTheme="minorEastAsia" w:cs="Times New Roman"/>
              </w:rPr>
              <w:t>权限管理</w:t>
            </w:r>
          </w:p>
          <w:p w:rsidR="00CB24EB" w:rsidRPr="007355BC" w:rsidRDefault="00CB24EB" w:rsidP="00BB621A">
            <w:pPr>
              <w:widowControl/>
              <w:ind w:firstLineChars="100" w:firstLine="210"/>
              <w:textAlignment w:val="center"/>
              <w:rPr>
                <w:rFonts w:ascii="Times New Roman" w:hAnsi="Times New Roman" w:cs="Times New Roman"/>
              </w:rPr>
            </w:pPr>
            <w:r w:rsidRPr="007355BC">
              <w:rPr>
                <w:rFonts w:ascii="Times New Roman" w:hAnsiTheme="minorEastAsia" w:cs="Times New Roman"/>
              </w:rPr>
              <w:t>实现数据权限和功能权限的配置功能。</w:t>
            </w:r>
          </w:p>
        </w:tc>
        <w:tc>
          <w:tcPr>
            <w:tcW w:w="1335" w:type="dxa"/>
            <w:tcBorders>
              <w:top w:val="single" w:sz="4" w:space="0" w:color="auto"/>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用户管理</w:t>
            </w:r>
          </w:p>
        </w:tc>
      </w:tr>
      <w:tr w:rsidR="00CB24EB" w:rsidRPr="007355BC" w:rsidTr="00BB621A">
        <w:trPr>
          <w:trHeight w:val="936"/>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rPr>
            </w:pPr>
          </w:p>
        </w:tc>
        <w:tc>
          <w:tcPr>
            <w:tcW w:w="1335" w:type="dxa"/>
            <w:tcBorders>
              <w:top w:val="single" w:sz="4" w:space="0" w:color="auto"/>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机构管理</w:t>
            </w:r>
          </w:p>
        </w:tc>
      </w:tr>
      <w:tr w:rsidR="00CB24EB" w:rsidRPr="007355BC" w:rsidTr="00BB621A">
        <w:trPr>
          <w:trHeight w:val="936"/>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数据字典管理</w:t>
            </w:r>
          </w:p>
        </w:tc>
      </w:tr>
      <w:tr w:rsidR="00CB24EB" w:rsidRPr="007355BC" w:rsidTr="00BB621A">
        <w:trPr>
          <w:trHeight w:val="936"/>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工作流配置</w:t>
            </w:r>
          </w:p>
        </w:tc>
      </w:tr>
      <w:tr w:rsidR="00CB24EB" w:rsidRPr="007355BC" w:rsidTr="00BB621A">
        <w:trPr>
          <w:trHeight w:val="936"/>
        </w:trPr>
        <w:tc>
          <w:tcPr>
            <w:tcW w:w="592"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457"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5956" w:type="dxa"/>
            <w:vMerge/>
            <w:tcBorders>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p>
        </w:tc>
        <w:tc>
          <w:tcPr>
            <w:tcW w:w="1335" w:type="dxa"/>
            <w:tcBorders>
              <w:top w:val="single" w:sz="4" w:space="0" w:color="auto"/>
              <w:left w:val="single" w:sz="4" w:space="0" w:color="auto"/>
              <w:right w:val="single" w:sz="4" w:space="0" w:color="auto"/>
            </w:tcBorders>
            <w:tcMar>
              <w:top w:w="15" w:type="dxa"/>
              <w:left w:w="15" w:type="dxa"/>
              <w:right w:w="15" w:type="dxa"/>
            </w:tcMar>
            <w:vAlign w:val="center"/>
          </w:tcPr>
          <w:p w:rsidR="00CB24EB" w:rsidRPr="007355BC" w:rsidRDefault="00CB24EB" w:rsidP="00BB621A">
            <w:pPr>
              <w:widowControl/>
              <w:jc w:val="center"/>
              <w:textAlignment w:val="center"/>
              <w:rPr>
                <w:rFonts w:ascii="Times New Roman" w:hAnsi="Times New Roman" w:cs="Times New Roman"/>
                <w:bCs/>
                <w:kern w:val="0"/>
                <w:szCs w:val="21"/>
              </w:rPr>
            </w:pPr>
            <w:r w:rsidRPr="007355BC">
              <w:rPr>
                <w:rFonts w:ascii="Times New Roman" w:hAnsiTheme="minorEastAsia" w:cs="Times New Roman"/>
                <w:bCs/>
                <w:kern w:val="0"/>
                <w:szCs w:val="21"/>
              </w:rPr>
              <w:t>权限管理</w:t>
            </w:r>
          </w:p>
        </w:tc>
      </w:tr>
    </w:tbl>
    <w:p w:rsidR="00CB24EB" w:rsidRPr="007355BC" w:rsidRDefault="00CB24EB" w:rsidP="00CB24EB">
      <w:pPr>
        <w:rPr>
          <w:rFonts w:ascii="Times New Roman" w:hAnsi="Times New Roman" w:cs="Times New Roman"/>
        </w:rPr>
      </w:pPr>
    </w:p>
    <w:p w:rsidR="00CB24EB" w:rsidRPr="007355BC" w:rsidRDefault="00CB24EB" w:rsidP="00CB24EB">
      <w:pPr>
        <w:spacing w:line="360" w:lineRule="auto"/>
        <w:ind w:firstLineChars="200" w:firstLine="420"/>
        <w:rPr>
          <w:rFonts w:ascii="Times New Roman" w:hAnsi="Times New Roman" w:cs="Times New Roman"/>
        </w:rPr>
      </w:pPr>
      <w:r w:rsidRPr="007355BC">
        <w:rPr>
          <w:rFonts w:ascii="Times New Roman" w:hAnsiTheme="minorEastAsia" w:cs="Times New Roman"/>
          <w:bCs/>
        </w:rPr>
        <w:t>其他说明：</w:t>
      </w:r>
    </w:p>
    <w:p w:rsidR="00CB24EB" w:rsidRPr="007355BC" w:rsidRDefault="00CB24EB" w:rsidP="00CB24EB">
      <w:pPr>
        <w:numPr>
          <w:ilvl w:val="0"/>
          <w:numId w:val="13"/>
        </w:numPr>
        <w:spacing w:line="360" w:lineRule="auto"/>
        <w:ind w:firstLineChars="200" w:firstLine="420"/>
        <w:rPr>
          <w:rFonts w:ascii="Times New Roman" w:hAnsi="Times New Roman" w:cs="Times New Roman"/>
          <w:kern w:val="0"/>
          <w:szCs w:val="21"/>
        </w:rPr>
      </w:pPr>
      <w:r w:rsidRPr="007355BC">
        <w:rPr>
          <w:rFonts w:ascii="Times New Roman" w:hAnsiTheme="minorEastAsia" w:cs="Times New Roman"/>
          <w:kern w:val="0"/>
          <w:szCs w:val="21"/>
        </w:rPr>
        <w:t>系统须具备代码防篡改功能、设置强口令，须经过学校代码漏洞扫描、渗透测试。经</w:t>
      </w:r>
      <w:r w:rsidRPr="007355BC">
        <w:rPr>
          <w:rFonts w:ascii="Times New Roman" w:hAnsiTheme="minorEastAsia" w:cs="Times New Roman"/>
          <w:kern w:val="0"/>
          <w:szCs w:val="21"/>
        </w:rPr>
        <w:lastRenderedPageBreak/>
        <w:t>网络安全和信息化办公室安全验证后，方可正式上线使用。</w:t>
      </w:r>
    </w:p>
    <w:p w:rsidR="00CB24EB" w:rsidRPr="007355BC" w:rsidRDefault="00CB24EB" w:rsidP="00CB24EB">
      <w:pPr>
        <w:numPr>
          <w:ilvl w:val="0"/>
          <w:numId w:val="13"/>
        </w:numPr>
        <w:spacing w:line="360" w:lineRule="auto"/>
        <w:ind w:firstLineChars="200" w:firstLine="420"/>
        <w:rPr>
          <w:rFonts w:ascii="Times New Roman" w:hAnsi="Times New Roman" w:cs="Times New Roman"/>
          <w:kern w:val="0"/>
          <w:szCs w:val="21"/>
        </w:rPr>
      </w:pPr>
      <w:r w:rsidRPr="007355BC">
        <w:rPr>
          <w:rFonts w:ascii="Times New Roman" w:hAnsiTheme="minorEastAsia" w:cs="Times New Roman"/>
          <w:kern w:val="0"/>
          <w:szCs w:val="21"/>
        </w:rPr>
        <w:t>系统采用</w:t>
      </w:r>
      <w:r w:rsidRPr="007355BC">
        <w:rPr>
          <w:rFonts w:ascii="Times New Roman" w:hAnsi="Times New Roman" w:cs="Times New Roman"/>
          <w:kern w:val="0"/>
          <w:szCs w:val="21"/>
        </w:rPr>
        <w:t>B/S</w:t>
      </w:r>
      <w:r w:rsidRPr="007355BC">
        <w:rPr>
          <w:rFonts w:ascii="Times New Roman" w:hAnsiTheme="minorEastAsia" w:cs="Times New Roman"/>
          <w:kern w:val="0"/>
          <w:szCs w:val="21"/>
        </w:rPr>
        <w:t>架构，通过浏览器访问系统。</w:t>
      </w:r>
    </w:p>
    <w:p w:rsidR="00CB24EB" w:rsidRPr="007355BC" w:rsidRDefault="00CB24EB" w:rsidP="00CB24EB">
      <w:pPr>
        <w:numPr>
          <w:ilvl w:val="0"/>
          <w:numId w:val="13"/>
        </w:numPr>
        <w:spacing w:line="360" w:lineRule="auto"/>
        <w:ind w:firstLineChars="200" w:firstLine="420"/>
        <w:rPr>
          <w:rFonts w:ascii="Times New Roman" w:hAnsi="Times New Roman" w:cs="Times New Roman"/>
          <w:kern w:val="0"/>
          <w:szCs w:val="21"/>
        </w:rPr>
      </w:pPr>
      <w:r w:rsidRPr="007355BC">
        <w:rPr>
          <w:rFonts w:ascii="Times New Roman" w:hAnsiTheme="minorEastAsia" w:cs="Times New Roman"/>
          <w:kern w:val="0"/>
          <w:szCs w:val="21"/>
        </w:rPr>
        <w:t>软件部署的硬件由网络安全和信息化办公室提供，由公司按照网络安全和信息化办公室要求实施布置，该系统部署在中国政法大学校内。</w:t>
      </w:r>
    </w:p>
    <w:p w:rsidR="00CB24EB" w:rsidRPr="007355BC" w:rsidRDefault="00CB24EB" w:rsidP="00CB24EB">
      <w:pPr>
        <w:numPr>
          <w:ilvl w:val="0"/>
          <w:numId w:val="13"/>
        </w:numPr>
        <w:spacing w:line="360" w:lineRule="auto"/>
        <w:ind w:firstLineChars="200" w:firstLine="420"/>
        <w:rPr>
          <w:rFonts w:ascii="Times New Roman" w:hAnsi="Times New Roman" w:cs="Times New Roman"/>
          <w:kern w:val="0"/>
          <w:szCs w:val="21"/>
        </w:rPr>
      </w:pPr>
      <w:r w:rsidRPr="007355BC">
        <w:rPr>
          <w:rFonts w:ascii="Times New Roman" w:hAnsiTheme="minorEastAsia" w:cs="Times New Roman"/>
          <w:kern w:val="0"/>
          <w:szCs w:val="21"/>
        </w:rPr>
        <w:t>系统将完成与办公系统集成，实现单点登录功能。</w:t>
      </w:r>
    </w:p>
    <w:p w:rsidR="00CB24EB" w:rsidRPr="007355BC" w:rsidRDefault="00CB24EB" w:rsidP="00CB24EB">
      <w:pPr>
        <w:numPr>
          <w:ilvl w:val="0"/>
          <w:numId w:val="13"/>
        </w:numPr>
        <w:spacing w:line="360" w:lineRule="auto"/>
        <w:ind w:firstLineChars="200" w:firstLine="420"/>
        <w:rPr>
          <w:rFonts w:ascii="Times New Roman" w:hAnsi="Times New Roman" w:cs="Times New Roman"/>
          <w:kern w:val="0"/>
          <w:szCs w:val="21"/>
        </w:rPr>
      </w:pPr>
      <w:r w:rsidRPr="007355BC">
        <w:rPr>
          <w:rFonts w:ascii="Times New Roman" w:hAnsiTheme="minorEastAsia" w:cs="Times New Roman"/>
          <w:kern w:val="0"/>
          <w:szCs w:val="21"/>
        </w:rPr>
        <w:t>数据库日志，最少保存</w:t>
      </w:r>
      <w:r w:rsidRPr="007355BC">
        <w:rPr>
          <w:rFonts w:ascii="Times New Roman" w:hAnsi="Times New Roman" w:cs="Times New Roman"/>
          <w:kern w:val="0"/>
          <w:szCs w:val="21"/>
        </w:rPr>
        <w:t>6</w:t>
      </w:r>
      <w:r w:rsidRPr="007355BC">
        <w:rPr>
          <w:rFonts w:ascii="Times New Roman" w:hAnsiTheme="minorEastAsia" w:cs="Times New Roman"/>
          <w:kern w:val="0"/>
          <w:szCs w:val="21"/>
        </w:rPr>
        <w:t>个月。</w:t>
      </w:r>
    </w:p>
    <w:p w:rsidR="00CB24EB" w:rsidRPr="007355BC" w:rsidRDefault="00CB24EB" w:rsidP="00CB24EB">
      <w:pPr>
        <w:rPr>
          <w:rFonts w:ascii="Times New Roman" w:hAnsi="Times New Roman" w:cs="Times New Roman"/>
        </w:rPr>
      </w:pPr>
    </w:p>
    <w:p w:rsidR="00CB24EB" w:rsidRPr="00CB24EB" w:rsidRDefault="00CB24EB"/>
    <w:sectPr w:rsidR="00CB24EB" w:rsidRPr="00CB24EB" w:rsidSect="00DF7DB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991" w:rsidRDefault="009D3991" w:rsidP="00043E17">
      <w:r>
        <w:separator/>
      </w:r>
    </w:p>
  </w:endnote>
  <w:endnote w:type="continuationSeparator" w:id="0">
    <w:p w:rsidR="009D3991" w:rsidRDefault="009D3991" w:rsidP="00043E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KW"/>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0594"/>
      <w:docPartObj>
        <w:docPartGallery w:val="Page Numbers (Bottom of Page)"/>
        <w:docPartUnique/>
      </w:docPartObj>
    </w:sdtPr>
    <w:sdtContent>
      <w:sdt>
        <w:sdtPr>
          <w:id w:val="98381352"/>
          <w:docPartObj>
            <w:docPartGallery w:val="Page Numbers (Top of Page)"/>
            <w:docPartUnique/>
          </w:docPartObj>
        </w:sdtPr>
        <w:sdtContent>
          <w:p w:rsidR="00B50BEC" w:rsidRDefault="00522D7D" w:rsidP="00B50BEC">
            <w:pPr>
              <w:pStyle w:val="a4"/>
              <w:jc w:val="center"/>
            </w:pPr>
            <w:r>
              <w:rPr>
                <w:lang w:val="zh-CN"/>
              </w:rPr>
              <w:t xml:space="preserve"> </w:t>
            </w:r>
            <w:r w:rsidR="00830DCC">
              <w:rPr>
                <w:b/>
                <w:sz w:val="24"/>
                <w:szCs w:val="24"/>
              </w:rPr>
              <w:fldChar w:fldCharType="begin"/>
            </w:r>
            <w:r>
              <w:rPr>
                <w:b/>
              </w:rPr>
              <w:instrText>PAGE</w:instrText>
            </w:r>
            <w:r w:rsidR="00830DCC">
              <w:rPr>
                <w:b/>
                <w:sz w:val="24"/>
                <w:szCs w:val="24"/>
              </w:rPr>
              <w:fldChar w:fldCharType="separate"/>
            </w:r>
            <w:r w:rsidR="0050170D">
              <w:rPr>
                <w:b/>
                <w:noProof/>
              </w:rPr>
              <w:t>8</w:t>
            </w:r>
            <w:r w:rsidR="00830DCC">
              <w:rPr>
                <w:b/>
                <w:sz w:val="24"/>
                <w:szCs w:val="24"/>
              </w:rPr>
              <w:fldChar w:fldCharType="end"/>
            </w:r>
            <w:r>
              <w:rPr>
                <w:lang w:val="zh-CN"/>
              </w:rPr>
              <w:t xml:space="preserve"> / </w:t>
            </w:r>
            <w:r w:rsidR="00830DCC">
              <w:rPr>
                <w:b/>
                <w:sz w:val="24"/>
                <w:szCs w:val="24"/>
              </w:rPr>
              <w:fldChar w:fldCharType="begin"/>
            </w:r>
            <w:r>
              <w:rPr>
                <w:b/>
              </w:rPr>
              <w:instrText>NUMPAGES</w:instrText>
            </w:r>
            <w:r w:rsidR="00830DCC">
              <w:rPr>
                <w:b/>
                <w:sz w:val="24"/>
                <w:szCs w:val="24"/>
              </w:rPr>
              <w:fldChar w:fldCharType="separate"/>
            </w:r>
            <w:r w:rsidR="0050170D">
              <w:rPr>
                <w:b/>
                <w:noProof/>
              </w:rPr>
              <w:t>9</w:t>
            </w:r>
            <w:r w:rsidR="00830DCC">
              <w:rPr>
                <w:b/>
                <w:sz w:val="24"/>
                <w:szCs w:val="24"/>
              </w:rPr>
              <w:fldChar w:fldCharType="end"/>
            </w:r>
          </w:p>
        </w:sdtContent>
      </w:sdt>
    </w:sdtContent>
  </w:sdt>
  <w:p w:rsidR="00B50BEC" w:rsidRDefault="009D39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991" w:rsidRDefault="009D3991" w:rsidP="00043E17">
      <w:r>
        <w:separator/>
      </w:r>
    </w:p>
  </w:footnote>
  <w:footnote w:type="continuationSeparator" w:id="0">
    <w:p w:rsidR="009D3991" w:rsidRDefault="009D3991" w:rsidP="00043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8557D"/>
    <w:multiLevelType w:val="singleLevel"/>
    <w:tmpl w:val="5D28557D"/>
    <w:lvl w:ilvl="0">
      <w:start w:val="1"/>
      <w:numFmt w:val="decimal"/>
      <w:suff w:val="nothing"/>
      <w:lvlText w:val="%1."/>
      <w:lvlJc w:val="left"/>
    </w:lvl>
  </w:abstractNum>
  <w:abstractNum w:abstractNumId="1">
    <w:nsid w:val="5D285B6E"/>
    <w:multiLevelType w:val="singleLevel"/>
    <w:tmpl w:val="5D285B6E"/>
    <w:lvl w:ilvl="0">
      <w:start w:val="1"/>
      <w:numFmt w:val="decimal"/>
      <w:suff w:val="nothing"/>
      <w:lvlText w:val="%1."/>
      <w:lvlJc w:val="left"/>
    </w:lvl>
  </w:abstractNum>
  <w:abstractNum w:abstractNumId="2">
    <w:nsid w:val="5D285E54"/>
    <w:multiLevelType w:val="singleLevel"/>
    <w:tmpl w:val="5D285E54"/>
    <w:lvl w:ilvl="0">
      <w:start w:val="1"/>
      <w:numFmt w:val="decimal"/>
      <w:suff w:val="nothing"/>
      <w:lvlText w:val="%1."/>
      <w:lvlJc w:val="left"/>
    </w:lvl>
  </w:abstractNum>
  <w:abstractNum w:abstractNumId="3">
    <w:nsid w:val="5D2BD547"/>
    <w:multiLevelType w:val="singleLevel"/>
    <w:tmpl w:val="5D2BD547"/>
    <w:lvl w:ilvl="0">
      <w:start w:val="1"/>
      <w:numFmt w:val="decimal"/>
      <w:suff w:val="nothing"/>
      <w:lvlText w:val="%1."/>
      <w:lvlJc w:val="left"/>
    </w:lvl>
  </w:abstractNum>
  <w:abstractNum w:abstractNumId="4">
    <w:nsid w:val="5D2BD651"/>
    <w:multiLevelType w:val="singleLevel"/>
    <w:tmpl w:val="5D2BD651"/>
    <w:lvl w:ilvl="0">
      <w:start w:val="1"/>
      <w:numFmt w:val="decimal"/>
      <w:suff w:val="nothing"/>
      <w:lvlText w:val="%1."/>
      <w:lvlJc w:val="left"/>
    </w:lvl>
  </w:abstractNum>
  <w:abstractNum w:abstractNumId="5">
    <w:nsid w:val="5D2BD83C"/>
    <w:multiLevelType w:val="singleLevel"/>
    <w:tmpl w:val="5D2BD83C"/>
    <w:lvl w:ilvl="0">
      <w:start w:val="1"/>
      <w:numFmt w:val="decimal"/>
      <w:suff w:val="nothing"/>
      <w:lvlText w:val="%1."/>
      <w:lvlJc w:val="left"/>
    </w:lvl>
  </w:abstractNum>
  <w:abstractNum w:abstractNumId="6">
    <w:nsid w:val="5D2BD95A"/>
    <w:multiLevelType w:val="singleLevel"/>
    <w:tmpl w:val="5D2BD95A"/>
    <w:lvl w:ilvl="0">
      <w:start w:val="1"/>
      <w:numFmt w:val="decimal"/>
      <w:suff w:val="nothing"/>
      <w:lvlText w:val="%1."/>
      <w:lvlJc w:val="left"/>
    </w:lvl>
  </w:abstractNum>
  <w:abstractNum w:abstractNumId="7">
    <w:nsid w:val="5D2BDB54"/>
    <w:multiLevelType w:val="singleLevel"/>
    <w:tmpl w:val="5D2BDB54"/>
    <w:lvl w:ilvl="0">
      <w:start w:val="1"/>
      <w:numFmt w:val="decimal"/>
      <w:suff w:val="nothing"/>
      <w:lvlText w:val="%1."/>
      <w:lvlJc w:val="left"/>
    </w:lvl>
  </w:abstractNum>
  <w:abstractNum w:abstractNumId="8">
    <w:nsid w:val="5D2BDC47"/>
    <w:multiLevelType w:val="singleLevel"/>
    <w:tmpl w:val="5D2BDC47"/>
    <w:lvl w:ilvl="0">
      <w:start w:val="1"/>
      <w:numFmt w:val="decimal"/>
      <w:suff w:val="nothing"/>
      <w:lvlText w:val="%1."/>
      <w:lvlJc w:val="left"/>
    </w:lvl>
  </w:abstractNum>
  <w:abstractNum w:abstractNumId="9">
    <w:nsid w:val="5D2BDE59"/>
    <w:multiLevelType w:val="singleLevel"/>
    <w:tmpl w:val="5D2BDE59"/>
    <w:lvl w:ilvl="0">
      <w:start w:val="1"/>
      <w:numFmt w:val="decimal"/>
      <w:suff w:val="nothing"/>
      <w:lvlText w:val="%1."/>
      <w:lvlJc w:val="left"/>
    </w:lvl>
  </w:abstractNum>
  <w:abstractNum w:abstractNumId="10">
    <w:nsid w:val="5D2BDEE2"/>
    <w:multiLevelType w:val="singleLevel"/>
    <w:tmpl w:val="5D2BDEE2"/>
    <w:lvl w:ilvl="0">
      <w:start w:val="1"/>
      <w:numFmt w:val="decimal"/>
      <w:suff w:val="nothing"/>
      <w:lvlText w:val="%1."/>
      <w:lvlJc w:val="left"/>
    </w:lvl>
  </w:abstractNum>
  <w:abstractNum w:abstractNumId="11">
    <w:nsid w:val="5D2BE0B5"/>
    <w:multiLevelType w:val="singleLevel"/>
    <w:tmpl w:val="5D2BE0B5"/>
    <w:lvl w:ilvl="0">
      <w:start w:val="1"/>
      <w:numFmt w:val="decimal"/>
      <w:suff w:val="nothing"/>
      <w:lvlText w:val="%1."/>
      <w:lvlJc w:val="left"/>
    </w:lvl>
  </w:abstractNum>
  <w:abstractNum w:abstractNumId="12">
    <w:nsid w:val="5D2BEAB5"/>
    <w:multiLevelType w:val="singleLevel"/>
    <w:tmpl w:val="5D2BEAB5"/>
    <w:lvl w:ilvl="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40F"/>
    <w:rsid w:val="00043E17"/>
    <w:rsid w:val="00105F5D"/>
    <w:rsid w:val="004039D4"/>
    <w:rsid w:val="0044059A"/>
    <w:rsid w:val="0050170D"/>
    <w:rsid w:val="00522D7D"/>
    <w:rsid w:val="005535F9"/>
    <w:rsid w:val="007355BC"/>
    <w:rsid w:val="007B2EF8"/>
    <w:rsid w:val="00830DCC"/>
    <w:rsid w:val="009D3991"/>
    <w:rsid w:val="00A64E39"/>
    <w:rsid w:val="00CB24EB"/>
    <w:rsid w:val="00CC536A"/>
    <w:rsid w:val="00D0340F"/>
    <w:rsid w:val="00D10BCC"/>
    <w:rsid w:val="00E233B1"/>
    <w:rsid w:val="00E74AF2"/>
    <w:rsid w:val="00F30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1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E17"/>
    <w:rPr>
      <w:sz w:val="18"/>
      <w:szCs w:val="18"/>
    </w:rPr>
  </w:style>
  <w:style w:type="paragraph" w:styleId="a4">
    <w:name w:val="footer"/>
    <w:basedOn w:val="a"/>
    <w:link w:val="Char0"/>
    <w:uiPriority w:val="99"/>
    <w:unhideWhenUsed/>
    <w:rsid w:val="00043E17"/>
    <w:pPr>
      <w:tabs>
        <w:tab w:val="center" w:pos="4153"/>
        <w:tab w:val="right" w:pos="8306"/>
      </w:tabs>
      <w:snapToGrid w:val="0"/>
      <w:jc w:val="left"/>
    </w:pPr>
    <w:rPr>
      <w:sz w:val="18"/>
      <w:szCs w:val="18"/>
    </w:rPr>
  </w:style>
  <w:style w:type="character" w:customStyle="1" w:styleId="Char0">
    <w:name w:val="页脚 Char"/>
    <w:basedOn w:val="a0"/>
    <w:link w:val="a4"/>
    <w:uiPriority w:val="99"/>
    <w:rsid w:val="00043E1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631</Words>
  <Characters>3603</Characters>
  <Application>Microsoft Office Word</Application>
  <DocSecurity>0</DocSecurity>
  <Lines>30</Lines>
  <Paragraphs>8</Paragraphs>
  <ScaleCrop>false</ScaleCrop>
  <Company>中国政法大学</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李炳燃</dc:creator>
  <cp:keywords/>
  <dc:description/>
  <cp:lastModifiedBy>732</cp:lastModifiedBy>
  <cp:revision>7</cp:revision>
  <dcterms:created xsi:type="dcterms:W3CDTF">2019-07-15T23:41:00Z</dcterms:created>
  <dcterms:modified xsi:type="dcterms:W3CDTF">2019-07-15T23:53:00Z</dcterms:modified>
</cp:coreProperties>
</file>