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32" w:rsidRDefault="00F84A32" w:rsidP="00F84A32">
      <w:pPr>
        <w:ind w:firstLineChars="98" w:firstLine="31680"/>
        <w:rPr>
          <w:b/>
          <w:sz w:val="28"/>
          <w:szCs w:val="28"/>
        </w:rPr>
      </w:pPr>
      <w:r>
        <w:rPr>
          <w:rFonts w:hint="eastAsia"/>
          <w:b/>
          <w:sz w:val="28"/>
          <w:szCs w:val="28"/>
        </w:rPr>
        <w:t>关于评选第一届</w:t>
      </w:r>
      <w:r w:rsidRPr="000E12F6">
        <w:rPr>
          <w:rFonts w:hint="eastAsia"/>
          <w:b/>
          <w:sz w:val="28"/>
          <w:szCs w:val="28"/>
        </w:rPr>
        <w:t>国家领土主权与海洋权益协同创新优秀</w:t>
      </w:r>
      <w:r>
        <w:rPr>
          <w:rFonts w:hint="eastAsia"/>
          <w:b/>
          <w:sz w:val="28"/>
          <w:szCs w:val="28"/>
        </w:rPr>
        <w:t>成果奖</w:t>
      </w:r>
    </w:p>
    <w:p w:rsidR="00F84A32" w:rsidRPr="000E12F6" w:rsidRDefault="00F84A32" w:rsidP="00BC35EA">
      <w:pPr>
        <w:ind w:firstLineChars="1340" w:firstLine="31680"/>
        <w:rPr>
          <w:b/>
          <w:sz w:val="28"/>
          <w:szCs w:val="28"/>
        </w:rPr>
      </w:pPr>
      <w:r w:rsidRPr="000E12F6">
        <w:rPr>
          <w:rFonts w:hint="eastAsia"/>
          <w:b/>
          <w:sz w:val="28"/>
          <w:szCs w:val="28"/>
        </w:rPr>
        <w:t>的通知</w:t>
      </w:r>
    </w:p>
    <w:p w:rsidR="00F84A32" w:rsidRPr="00D952C6" w:rsidRDefault="00F84A32" w:rsidP="00D952C6">
      <w:pPr>
        <w:spacing w:line="360" w:lineRule="auto"/>
        <w:ind w:firstLine="555"/>
        <w:rPr>
          <w:sz w:val="24"/>
          <w:szCs w:val="24"/>
        </w:rPr>
      </w:pPr>
      <w:r w:rsidRPr="00D952C6">
        <w:rPr>
          <w:rFonts w:hint="eastAsia"/>
          <w:sz w:val="24"/>
          <w:szCs w:val="24"/>
        </w:rPr>
        <w:t>国家领土主权与海洋权益协同创新中心是教育部、财政部</w:t>
      </w:r>
      <w:r w:rsidRPr="00D952C6">
        <w:rPr>
          <w:sz w:val="24"/>
          <w:szCs w:val="24"/>
        </w:rPr>
        <w:t>2014</w:t>
      </w:r>
      <w:r w:rsidRPr="00D952C6">
        <w:rPr>
          <w:rFonts w:hint="eastAsia"/>
          <w:sz w:val="24"/>
          <w:szCs w:val="24"/>
        </w:rPr>
        <w:t>年</w:t>
      </w:r>
      <w:r w:rsidRPr="00D952C6">
        <w:rPr>
          <w:sz w:val="24"/>
          <w:szCs w:val="24"/>
        </w:rPr>
        <w:t>10</w:t>
      </w:r>
      <w:r w:rsidRPr="00D952C6">
        <w:rPr>
          <w:rFonts w:hint="eastAsia"/>
          <w:sz w:val="24"/>
          <w:szCs w:val="24"/>
        </w:rPr>
        <w:t>月认定的国家“</w:t>
      </w:r>
      <w:r w:rsidRPr="00D952C6">
        <w:rPr>
          <w:sz w:val="24"/>
          <w:szCs w:val="24"/>
        </w:rPr>
        <w:t>2011</w:t>
      </w:r>
      <w:r w:rsidRPr="00D952C6">
        <w:rPr>
          <w:rFonts w:hint="eastAsia"/>
          <w:sz w:val="24"/>
          <w:szCs w:val="24"/>
        </w:rPr>
        <w:t>计划”重点建设的协同创新中心之一。中心按照“国家急需、世界一流、制度先进、贡献重大”的要求，针对维护国家领土主权、保障国家海洋权益中的重大问题进行深入研究。国家领土主权与海洋权益协同创新中心以武汉大学为牵头单位，中国政法大学是中心的主要协同单位之一。为了促进本校学生对国际法、国际关系、疆域历史等方面问题的研究，提升学术研究和创新水平，国家领土主权与海洋权益协同创新中心中国政法大学分中心和中国政法大学国际法学院决定共同设立“国家领土主权与海洋权益协同创新优秀成果奖”。本优秀成果奖每年评选一次，对在国家领土主权与海洋权益协同创新中心研究领域内的优秀成果给予奖励。现将评选第一届“国家领土主权与海洋权益协同创新优秀成果奖”的有关事项通知如下：</w:t>
      </w:r>
    </w:p>
    <w:p w:rsidR="00F84A32" w:rsidRPr="00D952C6" w:rsidRDefault="00F84A32" w:rsidP="00D952C6">
      <w:pPr>
        <w:pStyle w:val="ListParagraph"/>
        <w:numPr>
          <w:ilvl w:val="0"/>
          <w:numId w:val="3"/>
        </w:numPr>
        <w:spacing w:line="360" w:lineRule="auto"/>
        <w:ind w:firstLineChars="0"/>
        <w:rPr>
          <w:sz w:val="24"/>
          <w:szCs w:val="24"/>
        </w:rPr>
      </w:pPr>
      <w:r w:rsidRPr="00D952C6">
        <w:rPr>
          <w:rFonts w:hint="eastAsia"/>
          <w:sz w:val="24"/>
          <w:szCs w:val="24"/>
        </w:rPr>
        <w:t>本优秀成果奖面向中国政法大学全日制本科生、硕士研究生和博士研究生。</w:t>
      </w:r>
    </w:p>
    <w:p w:rsidR="00F84A32" w:rsidRPr="00D952C6" w:rsidRDefault="00F84A32" w:rsidP="00D952C6">
      <w:pPr>
        <w:pStyle w:val="ListParagraph"/>
        <w:numPr>
          <w:ilvl w:val="0"/>
          <w:numId w:val="3"/>
        </w:numPr>
        <w:spacing w:line="360" w:lineRule="auto"/>
        <w:ind w:firstLineChars="0"/>
        <w:rPr>
          <w:sz w:val="24"/>
          <w:szCs w:val="24"/>
        </w:rPr>
      </w:pPr>
      <w:r w:rsidRPr="00D952C6">
        <w:rPr>
          <w:rFonts w:hint="eastAsia"/>
          <w:sz w:val="24"/>
          <w:szCs w:val="24"/>
        </w:rPr>
        <w:t>本优秀成果奖的成果形式为论文和专题研究报告。论文语言为中文；字数不少于</w:t>
      </w:r>
      <w:r w:rsidRPr="00D952C6">
        <w:rPr>
          <w:sz w:val="24"/>
          <w:szCs w:val="24"/>
        </w:rPr>
        <w:t>8000</w:t>
      </w:r>
      <w:r w:rsidRPr="00D952C6">
        <w:rPr>
          <w:rFonts w:hint="eastAsia"/>
          <w:sz w:val="24"/>
          <w:szCs w:val="24"/>
        </w:rPr>
        <w:t>字；作者不超过</w:t>
      </w:r>
      <w:r w:rsidRPr="00D952C6">
        <w:rPr>
          <w:sz w:val="24"/>
          <w:szCs w:val="24"/>
        </w:rPr>
        <w:t>2</w:t>
      </w:r>
      <w:r w:rsidRPr="00D952C6">
        <w:rPr>
          <w:rFonts w:hint="eastAsia"/>
          <w:sz w:val="24"/>
          <w:szCs w:val="24"/>
        </w:rPr>
        <w:t>人；论文体例和注释格式沿用《政法论坛》所载论文的体例和格式。专题研究报告字数不少于</w:t>
      </w:r>
      <w:r w:rsidRPr="00D952C6">
        <w:rPr>
          <w:sz w:val="24"/>
          <w:szCs w:val="24"/>
        </w:rPr>
        <w:t>20000</w:t>
      </w:r>
      <w:r w:rsidRPr="00D952C6">
        <w:rPr>
          <w:rFonts w:hint="eastAsia"/>
          <w:sz w:val="24"/>
          <w:szCs w:val="24"/>
        </w:rPr>
        <w:t>字；作者不超过</w:t>
      </w:r>
      <w:r w:rsidRPr="00D952C6">
        <w:rPr>
          <w:sz w:val="24"/>
          <w:szCs w:val="24"/>
        </w:rPr>
        <w:t>3</w:t>
      </w:r>
      <w:r w:rsidRPr="00D952C6">
        <w:rPr>
          <w:rFonts w:hint="eastAsia"/>
          <w:sz w:val="24"/>
          <w:szCs w:val="24"/>
        </w:rPr>
        <w:t>人。同一人不得在两篇参评成果上署名</w:t>
      </w:r>
    </w:p>
    <w:p w:rsidR="00F84A32" w:rsidRPr="00D952C6" w:rsidRDefault="00F84A32" w:rsidP="00D952C6">
      <w:pPr>
        <w:pStyle w:val="ListParagraph"/>
        <w:numPr>
          <w:ilvl w:val="0"/>
          <w:numId w:val="3"/>
        </w:numPr>
        <w:spacing w:line="360" w:lineRule="auto"/>
        <w:ind w:firstLineChars="0"/>
        <w:rPr>
          <w:sz w:val="24"/>
          <w:szCs w:val="24"/>
        </w:rPr>
      </w:pPr>
      <w:r w:rsidRPr="00D952C6">
        <w:rPr>
          <w:rFonts w:hint="eastAsia"/>
          <w:sz w:val="24"/>
          <w:szCs w:val="24"/>
        </w:rPr>
        <w:t>本优秀成果奖的参评成果限于以下范围：</w:t>
      </w:r>
    </w:p>
    <w:p w:rsidR="00F84A32" w:rsidRPr="00D952C6" w:rsidRDefault="00F84A32" w:rsidP="00D952C6">
      <w:pPr>
        <w:pStyle w:val="ListParagraph"/>
        <w:numPr>
          <w:ilvl w:val="0"/>
          <w:numId w:val="1"/>
        </w:numPr>
        <w:spacing w:line="360" w:lineRule="auto"/>
        <w:ind w:firstLineChars="0"/>
        <w:rPr>
          <w:sz w:val="24"/>
          <w:szCs w:val="24"/>
        </w:rPr>
      </w:pPr>
      <w:r w:rsidRPr="00D952C6">
        <w:rPr>
          <w:rFonts w:hint="eastAsia"/>
          <w:sz w:val="24"/>
          <w:szCs w:val="24"/>
        </w:rPr>
        <w:t>国家海洋战略与边海外交研究</w:t>
      </w:r>
    </w:p>
    <w:p w:rsidR="00F84A32" w:rsidRPr="00D952C6" w:rsidRDefault="00F84A32" w:rsidP="00D952C6">
      <w:pPr>
        <w:pStyle w:val="ListParagraph"/>
        <w:numPr>
          <w:ilvl w:val="0"/>
          <w:numId w:val="1"/>
        </w:numPr>
        <w:spacing w:line="360" w:lineRule="auto"/>
        <w:ind w:firstLineChars="0"/>
        <w:rPr>
          <w:sz w:val="24"/>
          <w:szCs w:val="24"/>
        </w:rPr>
      </w:pPr>
      <w:r w:rsidRPr="00D952C6">
        <w:rPr>
          <w:rFonts w:hint="eastAsia"/>
          <w:sz w:val="24"/>
          <w:szCs w:val="24"/>
        </w:rPr>
        <w:t>中国与周边国家关系研究</w:t>
      </w:r>
    </w:p>
    <w:p w:rsidR="00F84A32" w:rsidRPr="00D952C6" w:rsidRDefault="00F84A32" w:rsidP="00D952C6">
      <w:pPr>
        <w:pStyle w:val="ListParagraph"/>
        <w:numPr>
          <w:ilvl w:val="0"/>
          <w:numId w:val="1"/>
        </w:numPr>
        <w:spacing w:line="360" w:lineRule="auto"/>
        <w:ind w:firstLineChars="0"/>
        <w:rPr>
          <w:sz w:val="24"/>
          <w:szCs w:val="24"/>
        </w:rPr>
      </w:pPr>
      <w:r w:rsidRPr="00D952C6">
        <w:rPr>
          <w:rFonts w:hint="eastAsia"/>
          <w:sz w:val="24"/>
          <w:szCs w:val="24"/>
        </w:rPr>
        <w:t>“一带一路”国别问题研究</w:t>
      </w:r>
    </w:p>
    <w:p w:rsidR="00F84A32" w:rsidRPr="00D952C6" w:rsidRDefault="00F84A32" w:rsidP="00D952C6">
      <w:pPr>
        <w:pStyle w:val="ListParagraph"/>
        <w:numPr>
          <w:ilvl w:val="0"/>
          <w:numId w:val="1"/>
        </w:numPr>
        <w:spacing w:line="360" w:lineRule="auto"/>
        <w:ind w:firstLineChars="0"/>
        <w:rPr>
          <w:sz w:val="24"/>
          <w:szCs w:val="24"/>
        </w:rPr>
      </w:pPr>
      <w:r w:rsidRPr="00D952C6">
        <w:rPr>
          <w:rFonts w:hint="eastAsia"/>
          <w:sz w:val="24"/>
          <w:szCs w:val="24"/>
        </w:rPr>
        <w:t>领土海洋争端解决的国际法研究</w:t>
      </w:r>
    </w:p>
    <w:p w:rsidR="00F84A32" w:rsidRPr="00D952C6" w:rsidRDefault="00F84A32" w:rsidP="00D952C6">
      <w:pPr>
        <w:pStyle w:val="ListParagraph"/>
        <w:numPr>
          <w:ilvl w:val="0"/>
          <w:numId w:val="1"/>
        </w:numPr>
        <w:spacing w:line="360" w:lineRule="auto"/>
        <w:ind w:firstLineChars="0"/>
        <w:rPr>
          <w:sz w:val="24"/>
          <w:szCs w:val="24"/>
        </w:rPr>
      </w:pPr>
      <w:r w:rsidRPr="00D952C6">
        <w:rPr>
          <w:rFonts w:hint="eastAsia"/>
          <w:sz w:val="24"/>
          <w:szCs w:val="24"/>
        </w:rPr>
        <w:t>钓鱼岛与南海诸岛档案资料的整理与研究</w:t>
      </w:r>
    </w:p>
    <w:p w:rsidR="00F84A32" w:rsidRPr="00D952C6" w:rsidRDefault="00F84A32" w:rsidP="00D952C6">
      <w:pPr>
        <w:pStyle w:val="ListParagraph"/>
        <w:numPr>
          <w:ilvl w:val="0"/>
          <w:numId w:val="1"/>
        </w:numPr>
        <w:spacing w:line="360" w:lineRule="auto"/>
        <w:ind w:firstLineChars="0"/>
        <w:rPr>
          <w:sz w:val="24"/>
          <w:szCs w:val="24"/>
        </w:rPr>
      </w:pPr>
      <w:r w:rsidRPr="00D952C6">
        <w:rPr>
          <w:rFonts w:hint="eastAsia"/>
          <w:sz w:val="24"/>
          <w:szCs w:val="24"/>
        </w:rPr>
        <w:t>海洋权益的保障与拓展研究</w:t>
      </w:r>
    </w:p>
    <w:p w:rsidR="00F84A32" w:rsidRPr="00D952C6" w:rsidRDefault="00F84A32" w:rsidP="00D952C6">
      <w:pPr>
        <w:pStyle w:val="ListParagraph"/>
        <w:numPr>
          <w:ilvl w:val="0"/>
          <w:numId w:val="1"/>
        </w:numPr>
        <w:spacing w:line="360" w:lineRule="auto"/>
        <w:ind w:firstLineChars="0"/>
        <w:rPr>
          <w:sz w:val="24"/>
          <w:szCs w:val="24"/>
        </w:rPr>
      </w:pPr>
      <w:r w:rsidRPr="00D952C6">
        <w:rPr>
          <w:rFonts w:hint="eastAsia"/>
          <w:sz w:val="24"/>
          <w:szCs w:val="24"/>
        </w:rPr>
        <w:t>中国极地政策与极地权益研究</w:t>
      </w:r>
    </w:p>
    <w:p w:rsidR="00F84A32" w:rsidRPr="00D952C6" w:rsidRDefault="00F84A32" w:rsidP="00D952C6">
      <w:pPr>
        <w:pStyle w:val="ListParagraph"/>
        <w:numPr>
          <w:ilvl w:val="0"/>
          <w:numId w:val="1"/>
        </w:numPr>
        <w:spacing w:line="360" w:lineRule="auto"/>
        <w:ind w:firstLineChars="0"/>
        <w:rPr>
          <w:sz w:val="24"/>
          <w:szCs w:val="24"/>
        </w:rPr>
      </w:pPr>
      <w:r w:rsidRPr="00D952C6">
        <w:rPr>
          <w:rFonts w:hint="eastAsia"/>
          <w:sz w:val="24"/>
          <w:szCs w:val="24"/>
        </w:rPr>
        <w:t>中国疆域历史与现状研究</w:t>
      </w:r>
    </w:p>
    <w:p w:rsidR="00F84A32" w:rsidRPr="00D952C6" w:rsidRDefault="00F84A32" w:rsidP="00D952C6">
      <w:pPr>
        <w:pStyle w:val="ListParagraph"/>
        <w:numPr>
          <w:ilvl w:val="0"/>
          <w:numId w:val="1"/>
        </w:numPr>
        <w:spacing w:line="360" w:lineRule="auto"/>
        <w:ind w:firstLineChars="0"/>
        <w:rPr>
          <w:sz w:val="24"/>
          <w:szCs w:val="24"/>
        </w:rPr>
      </w:pPr>
      <w:r w:rsidRPr="00D952C6">
        <w:rPr>
          <w:rFonts w:hint="eastAsia"/>
          <w:sz w:val="24"/>
          <w:szCs w:val="24"/>
        </w:rPr>
        <w:t>陆地边界争端与跨境合作研究</w:t>
      </w:r>
    </w:p>
    <w:p w:rsidR="00F84A32" w:rsidRPr="00D952C6" w:rsidRDefault="00F84A32" w:rsidP="00D952C6">
      <w:pPr>
        <w:pStyle w:val="ListParagraph"/>
        <w:numPr>
          <w:ilvl w:val="0"/>
          <w:numId w:val="1"/>
        </w:numPr>
        <w:spacing w:line="360" w:lineRule="auto"/>
        <w:ind w:firstLineChars="0"/>
        <w:rPr>
          <w:sz w:val="24"/>
          <w:szCs w:val="24"/>
        </w:rPr>
      </w:pPr>
      <w:r w:rsidRPr="00D952C6">
        <w:rPr>
          <w:rFonts w:hint="eastAsia"/>
          <w:sz w:val="24"/>
          <w:szCs w:val="24"/>
        </w:rPr>
        <w:t>界河管理与跨境水资源争端研究</w:t>
      </w:r>
      <w:r w:rsidRPr="00D952C6">
        <w:rPr>
          <w:sz w:val="24"/>
          <w:szCs w:val="24"/>
        </w:rPr>
        <w:t xml:space="preserve"> </w:t>
      </w:r>
    </w:p>
    <w:p w:rsidR="00F84A32" w:rsidRPr="00D952C6" w:rsidRDefault="00F84A32" w:rsidP="00D952C6">
      <w:pPr>
        <w:spacing w:line="360" w:lineRule="auto"/>
        <w:ind w:firstLine="555"/>
        <w:rPr>
          <w:sz w:val="24"/>
          <w:szCs w:val="24"/>
        </w:rPr>
      </w:pPr>
      <w:r w:rsidRPr="00D952C6">
        <w:rPr>
          <w:rFonts w:hint="eastAsia"/>
          <w:sz w:val="24"/>
          <w:szCs w:val="24"/>
        </w:rPr>
        <w:t>四、本优秀成果奖的参评成果应当是有学术创新性或实践指导意义的未公开发表的论文或专题研究报告。作者须遵守学术道德，作品须符合学术规范，严禁抄袭或剽窃他人研究成果。</w:t>
      </w:r>
    </w:p>
    <w:p w:rsidR="00F84A32" w:rsidRPr="00D952C6" w:rsidRDefault="00F84A32" w:rsidP="00D952C6">
      <w:pPr>
        <w:spacing w:line="360" w:lineRule="auto"/>
        <w:ind w:firstLine="555"/>
        <w:rPr>
          <w:sz w:val="24"/>
          <w:szCs w:val="24"/>
        </w:rPr>
      </w:pPr>
      <w:r w:rsidRPr="00D952C6">
        <w:rPr>
          <w:rFonts w:hint="eastAsia"/>
          <w:sz w:val="24"/>
          <w:szCs w:val="24"/>
        </w:rPr>
        <w:t>五、本优秀成果奖的参评成果每篇须有教师一人进行指导并提出推荐意见。指导教师应对推荐成果达到的学术水平作出客观评价。获得特等奖和一等奖成果的指导教师将给予适当奖励。</w:t>
      </w:r>
    </w:p>
    <w:p w:rsidR="00F84A32" w:rsidRPr="00D952C6" w:rsidRDefault="00F84A32" w:rsidP="00D952C6">
      <w:pPr>
        <w:spacing w:line="360" w:lineRule="auto"/>
        <w:ind w:firstLine="555"/>
        <w:rPr>
          <w:sz w:val="24"/>
          <w:szCs w:val="24"/>
        </w:rPr>
      </w:pPr>
      <w:r w:rsidRPr="00D952C6">
        <w:rPr>
          <w:rFonts w:hint="eastAsia"/>
          <w:sz w:val="24"/>
          <w:szCs w:val="24"/>
        </w:rPr>
        <w:t>六、本优秀成果奖设立以下奖项</w:t>
      </w:r>
    </w:p>
    <w:p w:rsidR="00F84A32" w:rsidRPr="00D952C6" w:rsidRDefault="00F84A32" w:rsidP="00D952C6">
      <w:pPr>
        <w:spacing w:line="360" w:lineRule="auto"/>
        <w:ind w:firstLine="555"/>
        <w:rPr>
          <w:sz w:val="24"/>
          <w:szCs w:val="24"/>
        </w:rPr>
      </w:pPr>
      <w:r w:rsidRPr="00D952C6">
        <w:rPr>
          <w:rFonts w:hint="eastAsia"/>
          <w:sz w:val="24"/>
          <w:szCs w:val="24"/>
        </w:rPr>
        <w:t>特等奖：二项，奖金各</w:t>
      </w:r>
      <w:r w:rsidRPr="00D952C6">
        <w:rPr>
          <w:sz w:val="24"/>
          <w:szCs w:val="24"/>
        </w:rPr>
        <w:t>10000</w:t>
      </w:r>
      <w:r w:rsidRPr="00D952C6">
        <w:rPr>
          <w:rFonts w:hint="eastAsia"/>
          <w:sz w:val="24"/>
          <w:szCs w:val="24"/>
        </w:rPr>
        <w:t>元；</w:t>
      </w:r>
    </w:p>
    <w:p w:rsidR="00F84A32" w:rsidRPr="00D952C6" w:rsidRDefault="00F84A32" w:rsidP="00D952C6">
      <w:pPr>
        <w:spacing w:line="360" w:lineRule="auto"/>
        <w:ind w:firstLine="555"/>
        <w:rPr>
          <w:sz w:val="24"/>
          <w:szCs w:val="24"/>
        </w:rPr>
      </w:pPr>
      <w:r w:rsidRPr="00D952C6">
        <w:rPr>
          <w:rFonts w:hint="eastAsia"/>
          <w:sz w:val="24"/>
          <w:szCs w:val="24"/>
        </w:rPr>
        <w:t>一等奖：四项，奖金各</w:t>
      </w:r>
      <w:r w:rsidRPr="00D952C6">
        <w:rPr>
          <w:sz w:val="24"/>
          <w:szCs w:val="24"/>
        </w:rPr>
        <w:t>8000</w:t>
      </w:r>
      <w:r w:rsidRPr="00D952C6">
        <w:rPr>
          <w:rFonts w:hint="eastAsia"/>
          <w:sz w:val="24"/>
          <w:szCs w:val="24"/>
        </w:rPr>
        <w:t>元；</w:t>
      </w:r>
    </w:p>
    <w:p w:rsidR="00F84A32" w:rsidRPr="00D952C6" w:rsidRDefault="00F84A32" w:rsidP="00D952C6">
      <w:pPr>
        <w:spacing w:line="360" w:lineRule="auto"/>
        <w:ind w:firstLine="555"/>
        <w:rPr>
          <w:sz w:val="24"/>
          <w:szCs w:val="24"/>
        </w:rPr>
      </w:pPr>
      <w:r w:rsidRPr="00D952C6">
        <w:rPr>
          <w:rFonts w:hint="eastAsia"/>
          <w:sz w:val="24"/>
          <w:szCs w:val="24"/>
        </w:rPr>
        <w:t>二等奖：六项，奖金各</w:t>
      </w:r>
      <w:r w:rsidRPr="00D952C6">
        <w:rPr>
          <w:sz w:val="24"/>
          <w:szCs w:val="24"/>
        </w:rPr>
        <w:t>5000</w:t>
      </w:r>
      <w:r w:rsidRPr="00D952C6">
        <w:rPr>
          <w:rFonts w:hint="eastAsia"/>
          <w:sz w:val="24"/>
          <w:szCs w:val="24"/>
        </w:rPr>
        <w:t>元；</w:t>
      </w:r>
    </w:p>
    <w:p w:rsidR="00F84A32" w:rsidRPr="00D952C6" w:rsidRDefault="00F84A32" w:rsidP="00D952C6">
      <w:pPr>
        <w:spacing w:line="360" w:lineRule="auto"/>
        <w:ind w:firstLine="555"/>
        <w:rPr>
          <w:sz w:val="24"/>
          <w:szCs w:val="24"/>
        </w:rPr>
      </w:pPr>
      <w:r w:rsidRPr="00D952C6">
        <w:rPr>
          <w:rFonts w:hint="eastAsia"/>
          <w:sz w:val="24"/>
          <w:szCs w:val="24"/>
        </w:rPr>
        <w:t>三等奖：十项，奖金各</w:t>
      </w:r>
      <w:r w:rsidRPr="00D952C6">
        <w:rPr>
          <w:sz w:val="24"/>
          <w:szCs w:val="24"/>
        </w:rPr>
        <w:t>2000</w:t>
      </w:r>
      <w:r w:rsidRPr="00D952C6">
        <w:rPr>
          <w:rFonts w:hint="eastAsia"/>
          <w:sz w:val="24"/>
          <w:szCs w:val="24"/>
        </w:rPr>
        <w:t>元。</w:t>
      </w:r>
    </w:p>
    <w:p w:rsidR="00F84A32" w:rsidRPr="00D952C6" w:rsidRDefault="00F84A32" w:rsidP="00D952C6">
      <w:pPr>
        <w:spacing w:line="360" w:lineRule="auto"/>
        <w:ind w:firstLine="555"/>
        <w:rPr>
          <w:sz w:val="24"/>
          <w:szCs w:val="24"/>
        </w:rPr>
      </w:pPr>
      <w:r w:rsidRPr="00D952C6">
        <w:rPr>
          <w:rFonts w:hint="eastAsia"/>
          <w:sz w:val="24"/>
          <w:szCs w:val="24"/>
        </w:rPr>
        <w:t>对获奖成果将颁发获奖证书，获奖成果将择优在《国家领土主权与海洋权益协同创新文集》上发表。</w:t>
      </w:r>
    </w:p>
    <w:p w:rsidR="00F84A32" w:rsidRPr="00D952C6" w:rsidRDefault="00F84A32" w:rsidP="00D952C6">
      <w:pPr>
        <w:spacing w:line="360" w:lineRule="auto"/>
        <w:ind w:firstLine="555"/>
        <w:rPr>
          <w:sz w:val="24"/>
          <w:szCs w:val="24"/>
        </w:rPr>
      </w:pPr>
      <w:r w:rsidRPr="00D952C6">
        <w:rPr>
          <w:rFonts w:hint="eastAsia"/>
          <w:sz w:val="24"/>
          <w:szCs w:val="24"/>
        </w:rPr>
        <w:t>七、拟参加本届优秀成果奖的同学须于</w:t>
      </w:r>
      <w:r w:rsidRPr="00D952C6">
        <w:rPr>
          <w:sz w:val="24"/>
          <w:szCs w:val="24"/>
        </w:rPr>
        <w:t>2016</w:t>
      </w:r>
      <w:r w:rsidRPr="00D952C6">
        <w:rPr>
          <w:rFonts w:hint="eastAsia"/>
          <w:sz w:val="24"/>
          <w:szCs w:val="24"/>
        </w:rPr>
        <w:t>年</w:t>
      </w:r>
      <w:r w:rsidRPr="00D952C6">
        <w:rPr>
          <w:sz w:val="24"/>
          <w:szCs w:val="24"/>
        </w:rPr>
        <w:t>1</w:t>
      </w:r>
      <w:r w:rsidRPr="00D952C6">
        <w:rPr>
          <w:rFonts w:hint="eastAsia"/>
          <w:sz w:val="24"/>
          <w:szCs w:val="24"/>
        </w:rPr>
        <w:t>月</w:t>
      </w:r>
      <w:r w:rsidRPr="00D952C6">
        <w:rPr>
          <w:sz w:val="24"/>
          <w:szCs w:val="24"/>
        </w:rPr>
        <w:t>20</w:t>
      </w:r>
      <w:r w:rsidRPr="00D952C6">
        <w:rPr>
          <w:rFonts w:hint="eastAsia"/>
          <w:sz w:val="24"/>
          <w:szCs w:val="24"/>
        </w:rPr>
        <w:t>日前提交拟撰写成果的题目、类型、作者姓名、联系方式和指导教师姓名。拟写题目是否属于本优秀成果奖的范围，将在</w:t>
      </w:r>
      <w:r w:rsidRPr="00D952C6">
        <w:rPr>
          <w:sz w:val="24"/>
          <w:szCs w:val="24"/>
        </w:rPr>
        <w:t>2016</w:t>
      </w:r>
      <w:r w:rsidRPr="00D952C6">
        <w:rPr>
          <w:rFonts w:hint="eastAsia"/>
          <w:sz w:val="24"/>
          <w:szCs w:val="24"/>
        </w:rPr>
        <w:t>年</w:t>
      </w:r>
      <w:r w:rsidRPr="00D952C6">
        <w:rPr>
          <w:sz w:val="24"/>
          <w:szCs w:val="24"/>
        </w:rPr>
        <w:t>2</w:t>
      </w:r>
      <w:r w:rsidRPr="00D952C6">
        <w:rPr>
          <w:rFonts w:hint="eastAsia"/>
          <w:sz w:val="24"/>
          <w:szCs w:val="24"/>
        </w:rPr>
        <w:t>月</w:t>
      </w:r>
      <w:r w:rsidRPr="00D952C6">
        <w:rPr>
          <w:sz w:val="24"/>
          <w:szCs w:val="24"/>
        </w:rPr>
        <w:t>20</w:t>
      </w:r>
      <w:r w:rsidRPr="00D952C6">
        <w:rPr>
          <w:rFonts w:hint="eastAsia"/>
          <w:sz w:val="24"/>
          <w:szCs w:val="24"/>
        </w:rPr>
        <w:t>日前通知作者。题目获得通过的同学须于</w:t>
      </w:r>
      <w:r w:rsidRPr="00D952C6">
        <w:rPr>
          <w:sz w:val="24"/>
          <w:szCs w:val="24"/>
        </w:rPr>
        <w:t>2016</w:t>
      </w:r>
      <w:r w:rsidRPr="00D952C6">
        <w:rPr>
          <w:rFonts w:hint="eastAsia"/>
          <w:sz w:val="24"/>
          <w:szCs w:val="24"/>
        </w:rPr>
        <w:t>年</w:t>
      </w:r>
      <w:r w:rsidRPr="00D952C6">
        <w:rPr>
          <w:sz w:val="24"/>
          <w:szCs w:val="24"/>
        </w:rPr>
        <w:t>5</w:t>
      </w:r>
      <w:r w:rsidRPr="00D952C6">
        <w:rPr>
          <w:rFonts w:hint="eastAsia"/>
          <w:sz w:val="24"/>
          <w:szCs w:val="24"/>
        </w:rPr>
        <w:t>月</w:t>
      </w:r>
      <w:r w:rsidRPr="00D952C6">
        <w:rPr>
          <w:sz w:val="24"/>
          <w:szCs w:val="24"/>
        </w:rPr>
        <w:t>1</w:t>
      </w:r>
      <w:r w:rsidRPr="00D952C6">
        <w:rPr>
          <w:rFonts w:hint="eastAsia"/>
          <w:sz w:val="24"/>
          <w:szCs w:val="24"/>
        </w:rPr>
        <w:t>日前提交最终成果的纸质版和电子版以及指导教师的推荐意见。</w:t>
      </w:r>
      <w:r w:rsidRPr="00D952C6">
        <w:rPr>
          <w:sz w:val="24"/>
          <w:szCs w:val="24"/>
        </w:rPr>
        <w:t>2016</w:t>
      </w:r>
      <w:r w:rsidRPr="00D952C6">
        <w:rPr>
          <w:rFonts w:hint="eastAsia"/>
          <w:sz w:val="24"/>
          <w:szCs w:val="24"/>
        </w:rPr>
        <w:t>年</w:t>
      </w:r>
      <w:r w:rsidRPr="00D952C6">
        <w:rPr>
          <w:sz w:val="24"/>
          <w:szCs w:val="24"/>
        </w:rPr>
        <w:t>5</w:t>
      </w:r>
      <w:r w:rsidRPr="00D952C6">
        <w:rPr>
          <w:rFonts w:hint="eastAsia"/>
          <w:sz w:val="24"/>
          <w:szCs w:val="24"/>
        </w:rPr>
        <w:t>月和</w:t>
      </w:r>
      <w:r w:rsidRPr="00D952C6">
        <w:rPr>
          <w:sz w:val="24"/>
          <w:szCs w:val="24"/>
        </w:rPr>
        <w:t>6</w:t>
      </w:r>
      <w:r w:rsidRPr="00D952C6">
        <w:rPr>
          <w:rFonts w:hint="eastAsia"/>
          <w:sz w:val="24"/>
          <w:szCs w:val="24"/>
        </w:rPr>
        <w:t>月进行成果评审；如有必要，将安排作者进行答辩。颁奖日期另行确定。</w:t>
      </w:r>
    </w:p>
    <w:p w:rsidR="00F84A32" w:rsidRPr="00D952C6" w:rsidRDefault="00F84A32" w:rsidP="00D952C6">
      <w:pPr>
        <w:spacing w:line="360" w:lineRule="auto"/>
        <w:ind w:firstLine="555"/>
        <w:rPr>
          <w:sz w:val="24"/>
          <w:szCs w:val="24"/>
        </w:rPr>
      </w:pPr>
      <w:r w:rsidRPr="00D952C6">
        <w:rPr>
          <w:rFonts w:hint="eastAsia"/>
          <w:sz w:val="24"/>
          <w:szCs w:val="24"/>
        </w:rPr>
        <w:t>八、负责本届优秀成果奖具体工作的是吕优珍老师，本通知未尽事宜以及有关本届优秀成果奖工作的咨询可与吕老师联系。</w:t>
      </w:r>
    </w:p>
    <w:p w:rsidR="00F84A32" w:rsidRPr="00D952C6" w:rsidRDefault="00F84A32" w:rsidP="00D952C6">
      <w:pPr>
        <w:spacing w:line="360" w:lineRule="auto"/>
        <w:ind w:firstLine="555"/>
        <w:rPr>
          <w:sz w:val="24"/>
          <w:szCs w:val="24"/>
        </w:rPr>
      </w:pPr>
      <w:r w:rsidRPr="00D952C6">
        <w:rPr>
          <w:rFonts w:hint="eastAsia"/>
          <w:sz w:val="24"/>
          <w:szCs w:val="24"/>
        </w:rPr>
        <w:t>电话：</w:t>
      </w:r>
      <w:r w:rsidRPr="00D952C6">
        <w:rPr>
          <w:sz w:val="24"/>
          <w:szCs w:val="24"/>
        </w:rPr>
        <w:t>58902951,18810351202</w:t>
      </w:r>
    </w:p>
    <w:p w:rsidR="00F84A32" w:rsidRPr="00D952C6" w:rsidRDefault="00F84A32" w:rsidP="00D952C6">
      <w:pPr>
        <w:spacing w:line="360" w:lineRule="auto"/>
        <w:ind w:firstLine="555"/>
        <w:rPr>
          <w:sz w:val="24"/>
          <w:szCs w:val="24"/>
        </w:rPr>
      </w:pPr>
      <w:r w:rsidRPr="00D952C6">
        <w:rPr>
          <w:rFonts w:hint="eastAsia"/>
          <w:sz w:val="24"/>
          <w:szCs w:val="24"/>
        </w:rPr>
        <w:t>传真：</w:t>
      </w:r>
      <w:r w:rsidRPr="00D952C6">
        <w:rPr>
          <w:sz w:val="24"/>
          <w:szCs w:val="24"/>
        </w:rPr>
        <w:t>58902951</w:t>
      </w:r>
    </w:p>
    <w:p w:rsidR="00F84A32" w:rsidRPr="00D952C6" w:rsidRDefault="00F84A32" w:rsidP="00D952C6">
      <w:pPr>
        <w:spacing w:line="360" w:lineRule="auto"/>
        <w:ind w:firstLine="555"/>
        <w:rPr>
          <w:sz w:val="24"/>
          <w:szCs w:val="24"/>
        </w:rPr>
      </w:pPr>
      <w:r w:rsidRPr="00D952C6">
        <w:rPr>
          <w:rFonts w:hint="eastAsia"/>
          <w:sz w:val="24"/>
          <w:szCs w:val="24"/>
        </w:rPr>
        <w:t>邮箱：</w:t>
      </w:r>
      <w:hyperlink r:id="rId7" w:history="1">
        <w:r w:rsidRPr="00D952C6">
          <w:rPr>
            <w:rStyle w:val="Hyperlink"/>
            <w:sz w:val="24"/>
            <w:szCs w:val="24"/>
          </w:rPr>
          <w:t>xtcxcupl@163.com</w:t>
        </w:r>
      </w:hyperlink>
    </w:p>
    <w:p w:rsidR="00F84A32" w:rsidRPr="00D952C6" w:rsidRDefault="00F84A32" w:rsidP="00D952C6">
      <w:pPr>
        <w:spacing w:line="360" w:lineRule="auto"/>
        <w:rPr>
          <w:sz w:val="24"/>
          <w:szCs w:val="24"/>
        </w:rPr>
      </w:pPr>
    </w:p>
    <w:p w:rsidR="00F84A32" w:rsidRPr="00D952C6" w:rsidRDefault="00F84A32" w:rsidP="00D952C6">
      <w:pPr>
        <w:spacing w:line="360" w:lineRule="auto"/>
        <w:ind w:leftChars="263" w:left="31680" w:hangingChars="1800" w:firstLine="31680"/>
        <w:rPr>
          <w:sz w:val="24"/>
          <w:szCs w:val="24"/>
        </w:rPr>
      </w:pPr>
      <w:r w:rsidRPr="00D952C6">
        <w:rPr>
          <w:sz w:val="24"/>
          <w:szCs w:val="24"/>
        </w:rPr>
        <w:t xml:space="preserve">  </w:t>
      </w:r>
      <w:r>
        <w:rPr>
          <w:sz w:val="24"/>
          <w:szCs w:val="24"/>
        </w:rPr>
        <w:t xml:space="preserve">         </w:t>
      </w:r>
      <w:r w:rsidRPr="00D952C6">
        <w:rPr>
          <w:sz w:val="24"/>
          <w:szCs w:val="24"/>
        </w:rPr>
        <w:t xml:space="preserve"> </w:t>
      </w:r>
      <w:r w:rsidRPr="00D952C6">
        <w:rPr>
          <w:rFonts w:hint="eastAsia"/>
          <w:sz w:val="24"/>
          <w:szCs w:val="24"/>
        </w:rPr>
        <w:t>国家领土主权与海洋权益协同创新中心中国政法大学分中心</w:t>
      </w:r>
    </w:p>
    <w:p w:rsidR="00F84A32" w:rsidRPr="00D952C6" w:rsidRDefault="00F84A32" w:rsidP="00D952C6">
      <w:pPr>
        <w:spacing w:line="360" w:lineRule="auto"/>
        <w:ind w:leftChars="263" w:left="31680" w:hangingChars="1800" w:firstLine="31680"/>
        <w:rPr>
          <w:sz w:val="24"/>
          <w:szCs w:val="24"/>
        </w:rPr>
      </w:pPr>
      <w:r w:rsidRPr="00D952C6">
        <w:rPr>
          <w:sz w:val="24"/>
          <w:szCs w:val="24"/>
        </w:rPr>
        <w:t xml:space="preserve">              </w:t>
      </w:r>
      <w:r>
        <w:rPr>
          <w:sz w:val="24"/>
          <w:szCs w:val="24"/>
        </w:rPr>
        <w:t xml:space="preserve">                            </w:t>
      </w:r>
      <w:r w:rsidRPr="00D952C6">
        <w:rPr>
          <w:rFonts w:hint="eastAsia"/>
          <w:sz w:val="24"/>
          <w:szCs w:val="24"/>
        </w:rPr>
        <w:t>中国政法大学国际法学院</w:t>
      </w:r>
    </w:p>
    <w:p w:rsidR="00F84A32" w:rsidRPr="009C1D01" w:rsidRDefault="00F84A32" w:rsidP="00D952C6">
      <w:pPr>
        <w:spacing w:line="360" w:lineRule="auto"/>
        <w:ind w:firstLine="555"/>
        <w:rPr>
          <w:sz w:val="28"/>
          <w:szCs w:val="28"/>
        </w:rPr>
      </w:pPr>
      <w:r w:rsidRPr="00D952C6">
        <w:rPr>
          <w:sz w:val="24"/>
          <w:szCs w:val="24"/>
        </w:rPr>
        <w:t xml:space="preserve">                                     </w:t>
      </w:r>
      <w:r>
        <w:rPr>
          <w:sz w:val="24"/>
          <w:szCs w:val="24"/>
        </w:rPr>
        <w:t xml:space="preserve">          </w:t>
      </w:r>
      <w:r w:rsidRPr="00D952C6">
        <w:rPr>
          <w:sz w:val="24"/>
          <w:szCs w:val="24"/>
        </w:rPr>
        <w:t xml:space="preserve"> 2015</w:t>
      </w:r>
      <w:r w:rsidRPr="00D952C6">
        <w:rPr>
          <w:rFonts w:hint="eastAsia"/>
          <w:sz w:val="24"/>
          <w:szCs w:val="24"/>
        </w:rPr>
        <w:t>年</w:t>
      </w:r>
      <w:r w:rsidRPr="00D952C6">
        <w:rPr>
          <w:sz w:val="24"/>
          <w:szCs w:val="24"/>
        </w:rPr>
        <w:t>11</w:t>
      </w:r>
      <w:r w:rsidRPr="00D952C6">
        <w:rPr>
          <w:rFonts w:hint="eastAsia"/>
          <w:sz w:val="24"/>
          <w:szCs w:val="24"/>
        </w:rPr>
        <w:t>月</w:t>
      </w:r>
      <w:r w:rsidRPr="00D952C6">
        <w:rPr>
          <w:sz w:val="24"/>
          <w:szCs w:val="24"/>
        </w:rPr>
        <w:t>20</w:t>
      </w:r>
      <w:r w:rsidRPr="00D952C6">
        <w:rPr>
          <w:rFonts w:hint="eastAsia"/>
          <w:sz w:val="24"/>
          <w:szCs w:val="24"/>
        </w:rPr>
        <w:t>日</w:t>
      </w:r>
    </w:p>
    <w:sectPr w:rsidR="00F84A32" w:rsidRPr="009C1D01" w:rsidSect="009B38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A32" w:rsidRDefault="00F84A32" w:rsidP="00693129">
      <w:r>
        <w:separator/>
      </w:r>
    </w:p>
  </w:endnote>
  <w:endnote w:type="continuationSeparator" w:id="0">
    <w:p w:rsidR="00F84A32" w:rsidRDefault="00F84A32" w:rsidP="00693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A32" w:rsidRDefault="00F84A32" w:rsidP="00693129">
      <w:r>
        <w:separator/>
      </w:r>
    </w:p>
  </w:footnote>
  <w:footnote w:type="continuationSeparator" w:id="0">
    <w:p w:rsidR="00F84A32" w:rsidRDefault="00F84A32" w:rsidP="00693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3CF2"/>
    <w:multiLevelType w:val="hybridMultilevel"/>
    <w:tmpl w:val="9E909E62"/>
    <w:lvl w:ilvl="0" w:tplc="D668127C">
      <w:start w:val="1"/>
      <w:numFmt w:val="japaneseCounting"/>
      <w:lvlText w:val="%1、"/>
      <w:lvlJc w:val="left"/>
      <w:pPr>
        <w:ind w:left="1275" w:hanging="720"/>
      </w:pPr>
      <w:rPr>
        <w:rFonts w:cs="Times New Roman" w:hint="default"/>
      </w:rPr>
    </w:lvl>
    <w:lvl w:ilvl="1" w:tplc="04090019" w:tentative="1">
      <w:start w:val="1"/>
      <w:numFmt w:val="lowerLetter"/>
      <w:lvlText w:val="%2)"/>
      <w:lvlJc w:val="left"/>
      <w:pPr>
        <w:ind w:left="1395" w:hanging="420"/>
      </w:pPr>
      <w:rPr>
        <w:rFonts w:cs="Times New Roman"/>
      </w:rPr>
    </w:lvl>
    <w:lvl w:ilvl="2" w:tplc="0409001B" w:tentative="1">
      <w:start w:val="1"/>
      <w:numFmt w:val="lowerRoman"/>
      <w:lvlText w:val="%3."/>
      <w:lvlJc w:val="righ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9" w:tentative="1">
      <w:start w:val="1"/>
      <w:numFmt w:val="lowerLetter"/>
      <w:lvlText w:val="%5)"/>
      <w:lvlJc w:val="left"/>
      <w:pPr>
        <w:ind w:left="2655" w:hanging="420"/>
      </w:pPr>
      <w:rPr>
        <w:rFonts w:cs="Times New Roman"/>
      </w:rPr>
    </w:lvl>
    <w:lvl w:ilvl="5" w:tplc="0409001B" w:tentative="1">
      <w:start w:val="1"/>
      <w:numFmt w:val="lowerRoman"/>
      <w:lvlText w:val="%6."/>
      <w:lvlJc w:val="righ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9" w:tentative="1">
      <w:start w:val="1"/>
      <w:numFmt w:val="lowerLetter"/>
      <w:lvlText w:val="%8)"/>
      <w:lvlJc w:val="left"/>
      <w:pPr>
        <w:ind w:left="3915" w:hanging="420"/>
      </w:pPr>
      <w:rPr>
        <w:rFonts w:cs="Times New Roman"/>
      </w:rPr>
    </w:lvl>
    <w:lvl w:ilvl="8" w:tplc="0409001B" w:tentative="1">
      <w:start w:val="1"/>
      <w:numFmt w:val="lowerRoman"/>
      <w:lvlText w:val="%9."/>
      <w:lvlJc w:val="right"/>
      <w:pPr>
        <w:ind w:left="4335" w:hanging="420"/>
      </w:pPr>
      <w:rPr>
        <w:rFonts w:cs="Times New Roman"/>
      </w:rPr>
    </w:lvl>
  </w:abstractNum>
  <w:abstractNum w:abstractNumId="1">
    <w:nsid w:val="250F7C96"/>
    <w:multiLevelType w:val="hybridMultilevel"/>
    <w:tmpl w:val="6B3C7D70"/>
    <w:lvl w:ilvl="0" w:tplc="168678D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9653C0C"/>
    <w:multiLevelType w:val="hybridMultilevel"/>
    <w:tmpl w:val="A28EB658"/>
    <w:lvl w:ilvl="0" w:tplc="EE887FD6">
      <w:start w:val="1"/>
      <w:numFmt w:val="decimal"/>
      <w:lvlText w:val="%1."/>
      <w:lvlJc w:val="left"/>
      <w:pPr>
        <w:ind w:left="915" w:hanging="360"/>
      </w:pPr>
      <w:rPr>
        <w:rFonts w:cs="Times New Roman" w:hint="default"/>
      </w:rPr>
    </w:lvl>
    <w:lvl w:ilvl="1" w:tplc="04090019" w:tentative="1">
      <w:start w:val="1"/>
      <w:numFmt w:val="lowerLetter"/>
      <w:lvlText w:val="%2)"/>
      <w:lvlJc w:val="left"/>
      <w:pPr>
        <w:ind w:left="1395" w:hanging="420"/>
      </w:pPr>
      <w:rPr>
        <w:rFonts w:cs="Times New Roman"/>
      </w:rPr>
    </w:lvl>
    <w:lvl w:ilvl="2" w:tplc="0409001B" w:tentative="1">
      <w:start w:val="1"/>
      <w:numFmt w:val="lowerRoman"/>
      <w:lvlText w:val="%3."/>
      <w:lvlJc w:val="righ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9" w:tentative="1">
      <w:start w:val="1"/>
      <w:numFmt w:val="lowerLetter"/>
      <w:lvlText w:val="%5)"/>
      <w:lvlJc w:val="left"/>
      <w:pPr>
        <w:ind w:left="2655" w:hanging="420"/>
      </w:pPr>
      <w:rPr>
        <w:rFonts w:cs="Times New Roman"/>
      </w:rPr>
    </w:lvl>
    <w:lvl w:ilvl="5" w:tplc="0409001B" w:tentative="1">
      <w:start w:val="1"/>
      <w:numFmt w:val="lowerRoman"/>
      <w:lvlText w:val="%6."/>
      <w:lvlJc w:val="righ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9" w:tentative="1">
      <w:start w:val="1"/>
      <w:numFmt w:val="lowerLetter"/>
      <w:lvlText w:val="%8)"/>
      <w:lvlJc w:val="left"/>
      <w:pPr>
        <w:ind w:left="3915" w:hanging="420"/>
      </w:pPr>
      <w:rPr>
        <w:rFonts w:cs="Times New Roman"/>
      </w:rPr>
    </w:lvl>
    <w:lvl w:ilvl="8" w:tplc="0409001B" w:tentative="1">
      <w:start w:val="1"/>
      <w:numFmt w:val="lowerRoman"/>
      <w:lvlText w:val="%9."/>
      <w:lvlJc w:val="right"/>
      <w:pPr>
        <w:ind w:left="4335"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416E"/>
    <w:rsid w:val="000021A8"/>
    <w:rsid w:val="000675D1"/>
    <w:rsid w:val="000E12F6"/>
    <w:rsid w:val="00182715"/>
    <w:rsid w:val="001A6077"/>
    <w:rsid w:val="00205D46"/>
    <w:rsid w:val="002353F0"/>
    <w:rsid w:val="00264B32"/>
    <w:rsid w:val="002E27F2"/>
    <w:rsid w:val="002E7C70"/>
    <w:rsid w:val="00331263"/>
    <w:rsid w:val="00451151"/>
    <w:rsid w:val="00453190"/>
    <w:rsid w:val="0045738C"/>
    <w:rsid w:val="0046416E"/>
    <w:rsid w:val="00493F41"/>
    <w:rsid w:val="004A0A39"/>
    <w:rsid w:val="004C7EBE"/>
    <w:rsid w:val="00537BE4"/>
    <w:rsid w:val="00552583"/>
    <w:rsid w:val="00613616"/>
    <w:rsid w:val="00630BC7"/>
    <w:rsid w:val="006856F3"/>
    <w:rsid w:val="00693129"/>
    <w:rsid w:val="00694720"/>
    <w:rsid w:val="006C7498"/>
    <w:rsid w:val="007279CB"/>
    <w:rsid w:val="0073431D"/>
    <w:rsid w:val="00751A64"/>
    <w:rsid w:val="00766CCB"/>
    <w:rsid w:val="0077088C"/>
    <w:rsid w:val="00777ACE"/>
    <w:rsid w:val="007A59AC"/>
    <w:rsid w:val="007B00C5"/>
    <w:rsid w:val="007C61D2"/>
    <w:rsid w:val="007E0281"/>
    <w:rsid w:val="00862DE0"/>
    <w:rsid w:val="008C5969"/>
    <w:rsid w:val="00951B8D"/>
    <w:rsid w:val="00961D30"/>
    <w:rsid w:val="0099533B"/>
    <w:rsid w:val="009B10C6"/>
    <w:rsid w:val="009B383A"/>
    <w:rsid w:val="009C1D01"/>
    <w:rsid w:val="009C6F89"/>
    <w:rsid w:val="00A144CB"/>
    <w:rsid w:val="00A34678"/>
    <w:rsid w:val="00A50E0C"/>
    <w:rsid w:val="00A50F96"/>
    <w:rsid w:val="00AC763B"/>
    <w:rsid w:val="00AF3007"/>
    <w:rsid w:val="00B8354F"/>
    <w:rsid w:val="00BC35EA"/>
    <w:rsid w:val="00BC56CC"/>
    <w:rsid w:val="00C1210B"/>
    <w:rsid w:val="00C23D45"/>
    <w:rsid w:val="00C5520D"/>
    <w:rsid w:val="00C86758"/>
    <w:rsid w:val="00D128EA"/>
    <w:rsid w:val="00D1648C"/>
    <w:rsid w:val="00D73C22"/>
    <w:rsid w:val="00D952C6"/>
    <w:rsid w:val="00DB2A65"/>
    <w:rsid w:val="00E24F3A"/>
    <w:rsid w:val="00E36148"/>
    <w:rsid w:val="00EA632C"/>
    <w:rsid w:val="00EE5692"/>
    <w:rsid w:val="00EF0397"/>
    <w:rsid w:val="00F32F12"/>
    <w:rsid w:val="00F5268E"/>
    <w:rsid w:val="00F8212E"/>
    <w:rsid w:val="00F84A32"/>
    <w:rsid w:val="00FC0D90"/>
    <w:rsid w:val="00FD5E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83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931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93129"/>
    <w:rPr>
      <w:rFonts w:cs="Times New Roman"/>
      <w:sz w:val="18"/>
      <w:szCs w:val="18"/>
    </w:rPr>
  </w:style>
  <w:style w:type="paragraph" w:styleId="Footer">
    <w:name w:val="footer"/>
    <w:basedOn w:val="Normal"/>
    <w:link w:val="FooterChar"/>
    <w:uiPriority w:val="99"/>
    <w:semiHidden/>
    <w:rsid w:val="006931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93129"/>
    <w:rPr>
      <w:rFonts w:cs="Times New Roman"/>
      <w:sz w:val="18"/>
      <w:szCs w:val="18"/>
    </w:rPr>
  </w:style>
  <w:style w:type="paragraph" w:styleId="ListParagraph">
    <w:name w:val="List Paragraph"/>
    <w:basedOn w:val="Normal"/>
    <w:uiPriority w:val="99"/>
    <w:qFormat/>
    <w:rsid w:val="007279CB"/>
    <w:pPr>
      <w:ind w:firstLineChars="200" w:firstLine="420"/>
    </w:pPr>
  </w:style>
  <w:style w:type="character" w:styleId="Hyperlink">
    <w:name w:val="Hyperlink"/>
    <w:basedOn w:val="DefaultParagraphFont"/>
    <w:uiPriority w:val="99"/>
    <w:rsid w:val="00C552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tcxcupl@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372</TotalTime>
  <Pages>2</Pages>
  <Words>222</Words>
  <Characters>1269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think</cp:lastModifiedBy>
  <cp:revision>59</cp:revision>
  <dcterms:created xsi:type="dcterms:W3CDTF">2015-10-20T00:47:00Z</dcterms:created>
  <dcterms:modified xsi:type="dcterms:W3CDTF">2015-11-23T10:12:00Z</dcterms:modified>
</cp:coreProperties>
</file>