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17" w:rsidRPr="00D92DA1" w:rsidRDefault="004C3117" w:rsidP="00D92DA1">
      <w:pPr>
        <w:spacing w:line="400" w:lineRule="exact"/>
        <w:jc w:val="center"/>
        <w:rPr>
          <w:rFonts w:asciiTheme="minorEastAsia" w:eastAsiaTheme="minorEastAsia" w:hAnsiTheme="minorEastAsia"/>
          <w:b/>
          <w:sz w:val="28"/>
          <w:szCs w:val="28"/>
        </w:rPr>
      </w:pPr>
      <w:r w:rsidRPr="00D92DA1">
        <w:rPr>
          <w:rFonts w:asciiTheme="minorEastAsia" w:eastAsiaTheme="minorEastAsia" w:hAnsiTheme="minorEastAsia" w:hint="eastAsia"/>
          <w:b/>
          <w:sz w:val="28"/>
          <w:szCs w:val="28"/>
        </w:rPr>
        <w:t>中国政法大学管理与服务优秀集体奖及优秀教育工作者奖评选办法</w:t>
      </w:r>
    </w:p>
    <w:p w:rsidR="004C3117" w:rsidRPr="00D92DA1" w:rsidRDefault="00850D13" w:rsidP="00D92DA1">
      <w:pPr>
        <w:spacing w:beforeLines="50" w:line="400" w:lineRule="exact"/>
        <w:jc w:val="right"/>
        <w:rPr>
          <w:rFonts w:asciiTheme="minorEastAsia" w:eastAsiaTheme="minorEastAsia" w:hAnsiTheme="minorEastAsia"/>
          <w:szCs w:val="21"/>
        </w:rPr>
      </w:pPr>
      <w:r w:rsidRPr="00D92DA1">
        <w:rPr>
          <w:rFonts w:asciiTheme="minorEastAsia" w:eastAsiaTheme="minorEastAsia" w:hAnsiTheme="minorEastAsia" w:cs="宋体" w:hint="eastAsia"/>
          <w:szCs w:val="21"/>
        </w:rPr>
        <w:t>中政大</w:t>
      </w:r>
      <w:r w:rsidR="009E0469" w:rsidRPr="00D92DA1">
        <w:rPr>
          <w:rFonts w:asciiTheme="minorEastAsia" w:eastAsiaTheme="minorEastAsia" w:hAnsiTheme="minorEastAsia" w:cs="宋体" w:hint="eastAsia"/>
          <w:szCs w:val="21"/>
        </w:rPr>
        <w:t>发〔</w:t>
      </w:r>
      <w:r w:rsidR="009E0469" w:rsidRPr="00D92DA1">
        <w:rPr>
          <w:rFonts w:asciiTheme="minorEastAsia" w:eastAsiaTheme="minorEastAsia" w:hAnsiTheme="minorEastAsia"/>
          <w:szCs w:val="21"/>
        </w:rPr>
        <w:t>200</w:t>
      </w:r>
      <w:r w:rsidR="009E0469" w:rsidRPr="00D92DA1">
        <w:rPr>
          <w:rFonts w:asciiTheme="minorEastAsia" w:eastAsiaTheme="minorEastAsia" w:hAnsiTheme="minorEastAsia" w:hint="eastAsia"/>
          <w:szCs w:val="21"/>
        </w:rPr>
        <w:t>6</w:t>
      </w:r>
      <w:r w:rsidR="009E0469" w:rsidRPr="00D92DA1">
        <w:rPr>
          <w:rFonts w:asciiTheme="minorEastAsia" w:eastAsiaTheme="minorEastAsia" w:hAnsiTheme="minorEastAsia" w:cs="宋体" w:hint="eastAsia"/>
          <w:szCs w:val="21"/>
        </w:rPr>
        <w:t>〕</w:t>
      </w:r>
      <w:r w:rsidR="009E0469" w:rsidRPr="00D92DA1">
        <w:rPr>
          <w:rFonts w:asciiTheme="minorEastAsia" w:eastAsiaTheme="minorEastAsia" w:hAnsiTheme="minorEastAsia" w:hint="eastAsia"/>
          <w:szCs w:val="21"/>
        </w:rPr>
        <w:t>104</w:t>
      </w:r>
      <w:r w:rsidR="009E0469" w:rsidRPr="00D92DA1">
        <w:rPr>
          <w:rFonts w:asciiTheme="minorEastAsia" w:eastAsiaTheme="minorEastAsia" w:hAnsiTheme="minorEastAsia" w:cs="宋体" w:hint="eastAsia"/>
          <w:szCs w:val="21"/>
        </w:rPr>
        <w:t>号</w:t>
      </w:r>
    </w:p>
    <w:p w:rsidR="004C3117" w:rsidRPr="00D92DA1" w:rsidRDefault="004C3117" w:rsidP="00D92DA1">
      <w:pPr>
        <w:spacing w:beforeLines="50" w:line="400" w:lineRule="exact"/>
        <w:jc w:val="center"/>
        <w:rPr>
          <w:rFonts w:asciiTheme="minorEastAsia" w:eastAsiaTheme="minorEastAsia" w:hAnsiTheme="minorEastAsia"/>
          <w:b/>
          <w:sz w:val="24"/>
          <w:szCs w:val="24"/>
        </w:rPr>
      </w:pPr>
      <w:r w:rsidRPr="00D92DA1">
        <w:rPr>
          <w:rFonts w:asciiTheme="minorEastAsia" w:eastAsiaTheme="minorEastAsia" w:hAnsiTheme="minorEastAsia"/>
          <w:b/>
          <w:sz w:val="24"/>
          <w:szCs w:val="24"/>
        </w:rPr>
        <w:t>一、总则</w:t>
      </w:r>
    </w:p>
    <w:p w:rsidR="004C3117" w:rsidRPr="00D92DA1" w:rsidRDefault="004C3117" w:rsidP="00D92DA1">
      <w:pPr>
        <w:spacing w:line="400" w:lineRule="exact"/>
        <w:ind w:firstLine="561"/>
        <w:rPr>
          <w:rFonts w:asciiTheme="minorEastAsia" w:eastAsiaTheme="minorEastAsia" w:hAnsiTheme="minorEastAsia"/>
          <w:sz w:val="24"/>
          <w:szCs w:val="24"/>
        </w:rPr>
      </w:pPr>
      <w:r w:rsidRPr="00D92DA1">
        <w:rPr>
          <w:rFonts w:asciiTheme="minorEastAsia" w:eastAsiaTheme="minorEastAsia" w:hAnsiTheme="minorEastAsia"/>
          <w:sz w:val="24"/>
          <w:szCs w:val="24"/>
        </w:rPr>
        <w:t>第一条　为表彰在学校党政管理、教辅、后勤岗位做出突出贡献的集体和个人，鼓励教职员工积极工作，锐意进取，不断强化服务意识，提高服务水平，特设立“中国政法大学管理与服务优秀集体”奖（以下简称管理与服务优秀集体奖）及“中国政法大学优秀教育工作者”奖（以下简称优秀教育工作者奖）。</w:t>
      </w:r>
    </w:p>
    <w:p w:rsidR="004C3117" w:rsidRPr="00D92DA1" w:rsidRDefault="004C3117" w:rsidP="00D92DA1">
      <w:pPr>
        <w:spacing w:line="400" w:lineRule="exact"/>
        <w:ind w:firstLine="561"/>
        <w:rPr>
          <w:rFonts w:asciiTheme="minorEastAsia" w:eastAsiaTheme="minorEastAsia" w:hAnsiTheme="minorEastAsia"/>
          <w:sz w:val="24"/>
          <w:szCs w:val="24"/>
        </w:rPr>
      </w:pPr>
      <w:r w:rsidRPr="00D92DA1">
        <w:rPr>
          <w:rFonts w:asciiTheme="minorEastAsia" w:eastAsiaTheme="minorEastAsia" w:hAnsiTheme="minorEastAsia"/>
          <w:sz w:val="24"/>
          <w:szCs w:val="24"/>
        </w:rPr>
        <w:t>第二条　管理与服务优秀集体奖设立5个，优秀教育工作者奖按全校符合参评条件人数的3%设立。每学年评选一次。学校对获奖单位及个人进行表彰并给予物质奖励。</w:t>
      </w:r>
    </w:p>
    <w:p w:rsidR="004C3117" w:rsidRPr="00D92DA1" w:rsidRDefault="004C3117" w:rsidP="00D92DA1">
      <w:pPr>
        <w:spacing w:line="400" w:lineRule="exact"/>
        <w:ind w:firstLine="561"/>
        <w:rPr>
          <w:rFonts w:asciiTheme="minorEastAsia" w:eastAsiaTheme="minorEastAsia" w:hAnsiTheme="minorEastAsia"/>
          <w:sz w:val="24"/>
          <w:szCs w:val="24"/>
        </w:rPr>
      </w:pPr>
      <w:r w:rsidRPr="00D92DA1">
        <w:rPr>
          <w:rFonts w:asciiTheme="minorEastAsia" w:eastAsiaTheme="minorEastAsia" w:hAnsiTheme="minorEastAsia"/>
          <w:sz w:val="24"/>
          <w:szCs w:val="24"/>
        </w:rPr>
        <w:t>第三条　管理与服务优秀集体奖和优秀教育工作者奖的推荐评选应当坚持标准，遵循公开、公平、公正的原则。</w:t>
      </w:r>
    </w:p>
    <w:p w:rsidR="004C3117" w:rsidRPr="00D92DA1" w:rsidRDefault="004C3117" w:rsidP="00D92DA1">
      <w:pPr>
        <w:spacing w:line="400" w:lineRule="exact"/>
        <w:jc w:val="center"/>
        <w:rPr>
          <w:rFonts w:asciiTheme="minorEastAsia" w:eastAsiaTheme="minorEastAsia" w:hAnsiTheme="minorEastAsia"/>
          <w:sz w:val="24"/>
          <w:szCs w:val="24"/>
        </w:rPr>
      </w:pPr>
      <w:r w:rsidRPr="00D92DA1">
        <w:rPr>
          <w:rFonts w:asciiTheme="minorEastAsia" w:eastAsiaTheme="minorEastAsia" w:hAnsiTheme="minorEastAsia"/>
          <w:b/>
          <w:sz w:val="24"/>
          <w:szCs w:val="24"/>
        </w:rPr>
        <w:t>二、参评范围</w:t>
      </w:r>
    </w:p>
    <w:p w:rsidR="004C3117" w:rsidRPr="00D92DA1" w:rsidRDefault="004C3117" w:rsidP="00D92DA1">
      <w:pPr>
        <w:spacing w:line="400" w:lineRule="exact"/>
        <w:ind w:firstLine="561"/>
        <w:rPr>
          <w:rFonts w:asciiTheme="minorEastAsia" w:eastAsiaTheme="minorEastAsia" w:hAnsiTheme="minorEastAsia"/>
          <w:sz w:val="24"/>
          <w:szCs w:val="24"/>
        </w:rPr>
      </w:pPr>
      <w:r w:rsidRPr="00D92DA1">
        <w:rPr>
          <w:rFonts w:asciiTheme="minorEastAsia" w:eastAsiaTheme="minorEastAsia" w:hAnsiTheme="minorEastAsia"/>
          <w:sz w:val="24"/>
          <w:szCs w:val="24"/>
        </w:rPr>
        <w:t>第四条　管理与服务优秀集体奖的参评范围包括从事党政管理工作的各校部机关和教辅、后勤部门。其中校部机关和教辅各部门以处为单位申报，后勤部门以中心为单位申报。</w:t>
      </w:r>
    </w:p>
    <w:p w:rsidR="004C3117" w:rsidRPr="00D92DA1" w:rsidRDefault="004C3117" w:rsidP="00D92DA1">
      <w:pPr>
        <w:spacing w:line="400" w:lineRule="exact"/>
        <w:ind w:firstLine="561"/>
        <w:rPr>
          <w:rFonts w:asciiTheme="minorEastAsia" w:eastAsiaTheme="minorEastAsia" w:hAnsiTheme="minorEastAsia"/>
          <w:sz w:val="24"/>
          <w:szCs w:val="24"/>
        </w:rPr>
      </w:pPr>
      <w:r w:rsidRPr="00D92DA1">
        <w:rPr>
          <w:rFonts w:asciiTheme="minorEastAsia" w:eastAsiaTheme="minorEastAsia" w:hAnsiTheme="minorEastAsia"/>
          <w:sz w:val="24"/>
          <w:szCs w:val="24"/>
        </w:rPr>
        <w:t>第五条　优秀教育工作者奖的参评范围包括在我校各校部机关、教学单位中从事党务、行政管理工作和在教辅、后勤等单位工作2年以上的正式在编教职工。</w:t>
      </w:r>
    </w:p>
    <w:p w:rsidR="004C3117" w:rsidRPr="00D92DA1" w:rsidRDefault="004C3117" w:rsidP="00D92DA1">
      <w:pPr>
        <w:spacing w:line="400" w:lineRule="exact"/>
        <w:ind w:firstLine="561"/>
        <w:rPr>
          <w:rFonts w:asciiTheme="minorEastAsia" w:eastAsiaTheme="minorEastAsia" w:hAnsiTheme="minorEastAsia"/>
          <w:sz w:val="24"/>
          <w:szCs w:val="24"/>
        </w:rPr>
      </w:pPr>
      <w:r w:rsidRPr="00D92DA1">
        <w:rPr>
          <w:rFonts w:asciiTheme="minorEastAsia" w:eastAsiaTheme="minorEastAsia" w:hAnsiTheme="minorEastAsia"/>
          <w:sz w:val="24"/>
          <w:szCs w:val="24"/>
        </w:rPr>
        <w:t>第六条　在本年度工作中出现管理事故和年度考核中有个人不合格的集体不得参评管理与服务优秀集体奖。在本年度工作中受过行政处分和年度考核被评为不合格的个人不得参评优秀教育工作者奖。任职期间个人年度考核有优秀的优先推荐参评优秀教育工作者奖。</w:t>
      </w:r>
    </w:p>
    <w:p w:rsidR="004C3117" w:rsidRPr="00D92DA1" w:rsidRDefault="004C3117" w:rsidP="00D92DA1">
      <w:pPr>
        <w:spacing w:line="400" w:lineRule="exact"/>
        <w:jc w:val="center"/>
        <w:rPr>
          <w:rFonts w:asciiTheme="minorEastAsia" w:eastAsiaTheme="minorEastAsia" w:hAnsiTheme="minorEastAsia"/>
          <w:sz w:val="24"/>
          <w:szCs w:val="24"/>
        </w:rPr>
      </w:pPr>
      <w:r w:rsidRPr="00D92DA1">
        <w:rPr>
          <w:rFonts w:asciiTheme="minorEastAsia" w:eastAsiaTheme="minorEastAsia" w:hAnsiTheme="minorEastAsia"/>
          <w:b/>
          <w:sz w:val="24"/>
          <w:szCs w:val="24"/>
        </w:rPr>
        <w:t>三、评选机构</w:t>
      </w:r>
    </w:p>
    <w:p w:rsidR="004C3117" w:rsidRPr="00D92DA1" w:rsidRDefault="004C3117" w:rsidP="00D92DA1">
      <w:pPr>
        <w:spacing w:line="400" w:lineRule="exact"/>
        <w:ind w:firstLine="561"/>
        <w:rPr>
          <w:rFonts w:asciiTheme="minorEastAsia" w:eastAsiaTheme="minorEastAsia" w:hAnsiTheme="minorEastAsia"/>
          <w:sz w:val="24"/>
          <w:szCs w:val="24"/>
        </w:rPr>
      </w:pPr>
      <w:r w:rsidRPr="00D92DA1">
        <w:rPr>
          <w:rFonts w:asciiTheme="minorEastAsia" w:eastAsiaTheme="minorEastAsia" w:hAnsiTheme="minorEastAsia"/>
          <w:sz w:val="24"/>
          <w:szCs w:val="24"/>
        </w:rPr>
        <w:t>第七条　中国政法大学教职工行政奖惩委员会（以下简称教职工奖惩委员会）负责组织学校管理与服务优秀集体奖和优秀教育工作者奖的评审工作。</w:t>
      </w:r>
    </w:p>
    <w:p w:rsidR="004C3117" w:rsidRPr="00D92DA1" w:rsidRDefault="004C3117" w:rsidP="00D92DA1">
      <w:pPr>
        <w:spacing w:line="400" w:lineRule="exact"/>
        <w:jc w:val="center"/>
        <w:rPr>
          <w:rFonts w:asciiTheme="minorEastAsia" w:eastAsiaTheme="minorEastAsia" w:hAnsiTheme="minorEastAsia"/>
          <w:sz w:val="24"/>
          <w:szCs w:val="24"/>
        </w:rPr>
      </w:pPr>
      <w:r w:rsidRPr="00D92DA1">
        <w:rPr>
          <w:rFonts w:asciiTheme="minorEastAsia" w:eastAsiaTheme="minorEastAsia" w:hAnsiTheme="minorEastAsia"/>
          <w:b/>
          <w:sz w:val="24"/>
          <w:szCs w:val="24"/>
        </w:rPr>
        <w:t>四、评选条件</w:t>
      </w:r>
    </w:p>
    <w:p w:rsidR="004C3117" w:rsidRPr="00D92DA1" w:rsidRDefault="004C3117" w:rsidP="00D92DA1">
      <w:pPr>
        <w:spacing w:line="400" w:lineRule="exact"/>
        <w:ind w:firstLine="561"/>
        <w:rPr>
          <w:rFonts w:asciiTheme="minorEastAsia" w:eastAsiaTheme="minorEastAsia" w:hAnsiTheme="minorEastAsia"/>
          <w:sz w:val="24"/>
          <w:szCs w:val="24"/>
        </w:rPr>
      </w:pPr>
      <w:r w:rsidRPr="00D92DA1">
        <w:rPr>
          <w:rFonts w:asciiTheme="minorEastAsia" w:eastAsiaTheme="minorEastAsia" w:hAnsiTheme="minorEastAsia"/>
          <w:sz w:val="24"/>
          <w:szCs w:val="24"/>
        </w:rPr>
        <w:t>第八条　管理与服务优秀集体奖获奖条件：</w:t>
      </w:r>
    </w:p>
    <w:p w:rsidR="004C3117" w:rsidRPr="00D92DA1" w:rsidRDefault="004C3117" w:rsidP="00D92DA1">
      <w:pPr>
        <w:spacing w:line="400" w:lineRule="exact"/>
        <w:ind w:firstLine="510"/>
        <w:rPr>
          <w:rFonts w:asciiTheme="minorEastAsia" w:eastAsiaTheme="minorEastAsia" w:hAnsiTheme="minorEastAsia"/>
          <w:sz w:val="24"/>
          <w:szCs w:val="24"/>
        </w:rPr>
      </w:pPr>
      <w:r w:rsidRPr="00D92DA1">
        <w:rPr>
          <w:rFonts w:asciiTheme="minorEastAsia" w:eastAsiaTheme="minorEastAsia" w:hAnsiTheme="minorEastAsia"/>
          <w:sz w:val="24"/>
          <w:szCs w:val="24"/>
        </w:rPr>
        <w:t>（一）认真贯彻执行党和国家以及学校的各项方针政策，出色完成上级部门、学校党委及行政部署的各项工作任务。</w:t>
      </w:r>
    </w:p>
    <w:p w:rsidR="004C3117" w:rsidRPr="00D92DA1" w:rsidRDefault="004C3117" w:rsidP="00D92DA1">
      <w:pPr>
        <w:spacing w:line="400" w:lineRule="exact"/>
        <w:ind w:firstLine="510"/>
        <w:rPr>
          <w:rFonts w:asciiTheme="minorEastAsia" w:eastAsiaTheme="minorEastAsia" w:hAnsiTheme="minorEastAsia"/>
          <w:sz w:val="24"/>
          <w:szCs w:val="24"/>
        </w:rPr>
      </w:pPr>
      <w:r w:rsidRPr="00D92DA1">
        <w:rPr>
          <w:rFonts w:asciiTheme="minorEastAsia" w:eastAsiaTheme="minorEastAsia" w:hAnsiTheme="minorEastAsia"/>
          <w:sz w:val="24"/>
          <w:szCs w:val="24"/>
        </w:rPr>
        <w:t>（二）领导班子团结、进取，带领本部门职工认真履行岗位职责，为学校各项事业的建设与发展积极贡献力量，不断完善部门自身建设，努力提高本部门管理、服务的质量和水平，单位风气正派。</w:t>
      </w:r>
    </w:p>
    <w:p w:rsidR="004C3117" w:rsidRPr="00D92DA1" w:rsidRDefault="004C3117" w:rsidP="00D92DA1">
      <w:pPr>
        <w:spacing w:line="400" w:lineRule="exact"/>
        <w:ind w:firstLine="510"/>
        <w:rPr>
          <w:rFonts w:asciiTheme="minorEastAsia" w:eastAsiaTheme="minorEastAsia" w:hAnsiTheme="minorEastAsia"/>
          <w:sz w:val="24"/>
          <w:szCs w:val="24"/>
        </w:rPr>
      </w:pPr>
      <w:r w:rsidRPr="00D92DA1">
        <w:rPr>
          <w:rFonts w:asciiTheme="minorEastAsia" w:eastAsiaTheme="minorEastAsia" w:hAnsiTheme="minorEastAsia"/>
          <w:sz w:val="24"/>
          <w:szCs w:val="24"/>
        </w:rPr>
        <w:t>（三）围绕学校中心工作，在日常管理中认真遵循管理育人、服务育人的工作原则，实践以教师为本位、以学生为主体的办学理念，通过本部门的工作，为学校中心工作和各教学科研单位提供服务和保障，并做出突出贡献。</w:t>
      </w:r>
    </w:p>
    <w:p w:rsidR="004C3117" w:rsidRPr="00D92DA1" w:rsidRDefault="004C3117" w:rsidP="00D92DA1">
      <w:pPr>
        <w:spacing w:line="400" w:lineRule="exact"/>
        <w:ind w:firstLine="510"/>
        <w:rPr>
          <w:rFonts w:asciiTheme="minorEastAsia" w:eastAsiaTheme="minorEastAsia" w:hAnsiTheme="minorEastAsia"/>
          <w:sz w:val="24"/>
          <w:szCs w:val="24"/>
        </w:rPr>
      </w:pPr>
      <w:r w:rsidRPr="00D92DA1">
        <w:rPr>
          <w:rFonts w:asciiTheme="minorEastAsia" w:eastAsiaTheme="minorEastAsia" w:hAnsiTheme="minorEastAsia"/>
          <w:sz w:val="24"/>
          <w:szCs w:val="24"/>
        </w:rPr>
        <w:lastRenderedPageBreak/>
        <w:t xml:space="preserve">（四）能够定期组织理论学习，及时了解和掌握与本单位工作有关的国家政策及学校的相关规定和措施，努力做到依法行政、依章办事；能够与广大师生员工进行沟通与交流，经常深入实际，调查研究，了解广大师生及各教学科研、管理单位的实际需要，及时提供服务，努力改进工作，提高服务质量和水平。 </w:t>
      </w:r>
    </w:p>
    <w:p w:rsidR="004C3117" w:rsidRPr="00D92DA1" w:rsidRDefault="004C3117" w:rsidP="00D92DA1">
      <w:pPr>
        <w:spacing w:line="400" w:lineRule="exact"/>
        <w:ind w:firstLine="510"/>
        <w:rPr>
          <w:rFonts w:asciiTheme="minorEastAsia" w:eastAsiaTheme="minorEastAsia" w:hAnsiTheme="minorEastAsia"/>
          <w:sz w:val="24"/>
          <w:szCs w:val="24"/>
        </w:rPr>
      </w:pPr>
      <w:r w:rsidRPr="00D92DA1">
        <w:rPr>
          <w:rFonts w:asciiTheme="minorEastAsia" w:eastAsiaTheme="minorEastAsia" w:hAnsiTheme="minorEastAsia"/>
          <w:sz w:val="24"/>
          <w:szCs w:val="24"/>
        </w:rPr>
        <w:t>（五）根据学校事业发展的实际需要，不断改善教学、生活设施和工作条件，为广大师生员工营造安全、舒适、优雅的学习和生活环境。</w:t>
      </w:r>
    </w:p>
    <w:p w:rsidR="004C3117" w:rsidRPr="00D92DA1" w:rsidRDefault="004C3117" w:rsidP="00D92DA1">
      <w:pPr>
        <w:spacing w:line="400" w:lineRule="exact"/>
        <w:ind w:firstLine="561"/>
        <w:rPr>
          <w:rFonts w:asciiTheme="minorEastAsia" w:eastAsiaTheme="minorEastAsia" w:hAnsiTheme="minorEastAsia"/>
          <w:sz w:val="24"/>
          <w:szCs w:val="24"/>
        </w:rPr>
      </w:pPr>
      <w:r w:rsidRPr="00D92DA1">
        <w:rPr>
          <w:rFonts w:asciiTheme="minorEastAsia" w:eastAsiaTheme="minorEastAsia" w:hAnsiTheme="minorEastAsia"/>
          <w:sz w:val="24"/>
          <w:szCs w:val="24"/>
        </w:rPr>
        <w:t>第九条　优秀教育工作者奖获奖条件：</w:t>
      </w:r>
    </w:p>
    <w:p w:rsidR="004C3117" w:rsidRPr="00D92DA1" w:rsidRDefault="004C3117" w:rsidP="00D92DA1">
      <w:pPr>
        <w:spacing w:line="400" w:lineRule="exact"/>
        <w:ind w:firstLine="510"/>
        <w:rPr>
          <w:rFonts w:asciiTheme="minorEastAsia" w:eastAsiaTheme="minorEastAsia" w:hAnsiTheme="minorEastAsia"/>
          <w:sz w:val="24"/>
          <w:szCs w:val="24"/>
        </w:rPr>
      </w:pPr>
      <w:r w:rsidRPr="00D92DA1">
        <w:rPr>
          <w:rFonts w:asciiTheme="minorEastAsia" w:eastAsiaTheme="minorEastAsia" w:hAnsiTheme="minorEastAsia"/>
          <w:sz w:val="24"/>
          <w:szCs w:val="24"/>
        </w:rPr>
        <w:t>（一）政治素质过硬，模范遵守国家法律和学校各项规章制度，认真贯彻执行学校的办学方针，努力把学校的办学理念贯彻到自己的工作中。</w:t>
      </w:r>
    </w:p>
    <w:p w:rsidR="004C3117" w:rsidRPr="00D92DA1" w:rsidRDefault="004C3117" w:rsidP="00D92DA1">
      <w:pPr>
        <w:spacing w:line="400" w:lineRule="exact"/>
        <w:ind w:firstLine="510"/>
        <w:rPr>
          <w:rFonts w:asciiTheme="minorEastAsia" w:eastAsiaTheme="minorEastAsia" w:hAnsiTheme="minorEastAsia"/>
          <w:sz w:val="24"/>
          <w:szCs w:val="24"/>
        </w:rPr>
      </w:pPr>
      <w:r w:rsidRPr="00D92DA1">
        <w:rPr>
          <w:rFonts w:asciiTheme="minorEastAsia" w:eastAsiaTheme="minorEastAsia" w:hAnsiTheme="minorEastAsia"/>
          <w:sz w:val="24"/>
          <w:szCs w:val="24"/>
        </w:rPr>
        <w:t>（二）注重理论学习和知识更新，努力把握管理规律，了解教育规律，不断提高管理质效和服务水平。</w:t>
      </w:r>
    </w:p>
    <w:p w:rsidR="004C3117" w:rsidRPr="00D92DA1" w:rsidRDefault="004C3117" w:rsidP="00D92DA1">
      <w:pPr>
        <w:spacing w:line="400" w:lineRule="exact"/>
        <w:ind w:firstLine="566"/>
        <w:rPr>
          <w:rFonts w:asciiTheme="minorEastAsia" w:eastAsiaTheme="minorEastAsia" w:hAnsiTheme="minorEastAsia"/>
          <w:sz w:val="24"/>
          <w:szCs w:val="24"/>
        </w:rPr>
      </w:pPr>
      <w:r w:rsidRPr="00D92DA1">
        <w:rPr>
          <w:rFonts w:asciiTheme="minorEastAsia" w:eastAsiaTheme="minorEastAsia" w:hAnsiTheme="minorEastAsia"/>
          <w:sz w:val="24"/>
          <w:szCs w:val="24"/>
        </w:rPr>
        <w:t>（三）在工作中坚持原则、严以律己，为人师表、爱岗敬业，出色完成本职工作，是本部门的业务骨干。</w:t>
      </w:r>
    </w:p>
    <w:p w:rsidR="004C3117" w:rsidRPr="00D92DA1" w:rsidRDefault="004C3117" w:rsidP="00D92DA1">
      <w:pPr>
        <w:spacing w:line="400" w:lineRule="exact"/>
        <w:ind w:firstLine="566"/>
        <w:rPr>
          <w:rFonts w:asciiTheme="minorEastAsia" w:eastAsiaTheme="minorEastAsia" w:hAnsiTheme="minorEastAsia"/>
          <w:sz w:val="24"/>
          <w:szCs w:val="24"/>
        </w:rPr>
      </w:pPr>
      <w:r w:rsidRPr="00D92DA1">
        <w:rPr>
          <w:rFonts w:asciiTheme="minorEastAsia" w:eastAsiaTheme="minorEastAsia" w:hAnsiTheme="minorEastAsia"/>
          <w:sz w:val="24"/>
          <w:szCs w:val="24"/>
        </w:rPr>
        <w:t>（四）具有良好的职业道德和全心全意为广大师生员工服务的意识，认真履行岗位职责，严格遵守各项规章制度和操作规程，无工作失误。</w:t>
      </w:r>
    </w:p>
    <w:p w:rsidR="004C3117" w:rsidRPr="00D92DA1" w:rsidRDefault="004C3117" w:rsidP="00D92DA1">
      <w:pPr>
        <w:spacing w:line="400" w:lineRule="exact"/>
        <w:jc w:val="center"/>
        <w:rPr>
          <w:rFonts w:asciiTheme="minorEastAsia" w:eastAsiaTheme="minorEastAsia" w:hAnsiTheme="minorEastAsia"/>
          <w:sz w:val="24"/>
          <w:szCs w:val="24"/>
        </w:rPr>
      </w:pPr>
      <w:r w:rsidRPr="00D92DA1">
        <w:rPr>
          <w:rFonts w:asciiTheme="minorEastAsia" w:eastAsiaTheme="minorEastAsia" w:hAnsiTheme="minorEastAsia"/>
          <w:b/>
          <w:sz w:val="24"/>
          <w:szCs w:val="24"/>
        </w:rPr>
        <w:t>五、评选程序</w:t>
      </w:r>
    </w:p>
    <w:p w:rsidR="004C3117" w:rsidRPr="00D92DA1" w:rsidRDefault="004C3117" w:rsidP="00D92DA1">
      <w:pPr>
        <w:spacing w:line="400" w:lineRule="exact"/>
        <w:ind w:firstLine="566"/>
        <w:rPr>
          <w:rFonts w:asciiTheme="minorEastAsia" w:eastAsiaTheme="minorEastAsia" w:hAnsiTheme="minorEastAsia"/>
          <w:sz w:val="24"/>
          <w:szCs w:val="24"/>
        </w:rPr>
      </w:pPr>
      <w:r w:rsidRPr="00D92DA1">
        <w:rPr>
          <w:rFonts w:asciiTheme="minorEastAsia" w:eastAsiaTheme="minorEastAsia" w:hAnsiTheme="minorEastAsia"/>
          <w:sz w:val="24"/>
          <w:szCs w:val="24"/>
        </w:rPr>
        <w:t>第十条　管理与服务优秀集体奖及优秀教育工作者奖评选程序如下：</w:t>
      </w:r>
    </w:p>
    <w:p w:rsidR="004C3117" w:rsidRPr="00D92DA1" w:rsidRDefault="004C3117" w:rsidP="00D92DA1">
      <w:pPr>
        <w:spacing w:line="400" w:lineRule="exact"/>
        <w:ind w:firstLine="566"/>
        <w:rPr>
          <w:rFonts w:asciiTheme="minorEastAsia" w:eastAsiaTheme="minorEastAsia" w:hAnsiTheme="minorEastAsia"/>
          <w:sz w:val="24"/>
          <w:szCs w:val="24"/>
        </w:rPr>
      </w:pPr>
      <w:r w:rsidRPr="00D92DA1">
        <w:rPr>
          <w:rFonts w:asciiTheme="minorEastAsia" w:eastAsiaTheme="minorEastAsia" w:hAnsiTheme="minorEastAsia"/>
          <w:sz w:val="24"/>
          <w:szCs w:val="24"/>
        </w:rPr>
        <w:t>（一）每年六月，参评部门或个人以单位或个人名义分别提出书面申请，学校各单位可以举荐管理与服务优秀集体奖的参评单位。</w:t>
      </w:r>
    </w:p>
    <w:p w:rsidR="004C3117" w:rsidRPr="00D92DA1" w:rsidRDefault="004C3117" w:rsidP="00D92DA1">
      <w:pPr>
        <w:spacing w:line="400" w:lineRule="exact"/>
        <w:ind w:firstLine="566"/>
        <w:rPr>
          <w:rFonts w:asciiTheme="minorEastAsia" w:eastAsiaTheme="minorEastAsia" w:hAnsiTheme="minorEastAsia"/>
          <w:sz w:val="24"/>
          <w:szCs w:val="24"/>
        </w:rPr>
      </w:pPr>
      <w:r w:rsidRPr="00D92DA1">
        <w:rPr>
          <w:rFonts w:asciiTheme="minorEastAsia" w:eastAsiaTheme="minorEastAsia" w:hAnsiTheme="minorEastAsia"/>
          <w:sz w:val="24"/>
          <w:szCs w:val="24"/>
        </w:rPr>
        <w:t>（二）教职工奖惩委员会办公室对申报单位和个人进行资格审查，并分别请学校各部门、部分教职工及部分在校生进行评价，并汇总评价意见。</w:t>
      </w:r>
    </w:p>
    <w:p w:rsidR="004C3117" w:rsidRPr="00D92DA1" w:rsidRDefault="004C3117" w:rsidP="00D92DA1">
      <w:pPr>
        <w:spacing w:line="400" w:lineRule="exact"/>
        <w:ind w:rightChars="-162" w:right="-340" w:firstLine="561"/>
        <w:rPr>
          <w:rFonts w:asciiTheme="minorEastAsia" w:eastAsiaTheme="minorEastAsia" w:hAnsiTheme="minorEastAsia"/>
          <w:sz w:val="24"/>
          <w:szCs w:val="24"/>
        </w:rPr>
      </w:pPr>
      <w:r w:rsidRPr="00D92DA1">
        <w:rPr>
          <w:rFonts w:asciiTheme="minorEastAsia" w:eastAsiaTheme="minorEastAsia" w:hAnsiTheme="minorEastAsia"/>
          <w:sz w:val="24"/>
          <w:szCs w:val="24"/>
        </w:rPr>
        <w:t>（三）由教职工奖惩委员会对所有申请和被推荐的单位和个人进行评选审议。</w:t>
      </w:r>
    </w:p>
    <w:p w:rsidR="004C3117" w:rsidRPr="00D92DA1" w:rsidRDefault="004C3117" w:rsidP="00D92DA1">
      <w:pPr>
        <w:spacing w:line="400" w:lineRule="exact"/>
        <w:ind w:firstLine="561"/>
        <w:rPr>
          <w:rFonts w:asciiTheme="minorEastAsia" w:eastAsiaTheme="minorEastAsia" w:hAnsiTheme="minorEastAsia"/>
          <w:sz w:val="24"/>
          <w:szCs w:val="24"/>
        </w:rPr>
      </w:pPr>
      <w:r w:rsidRPr="00D92DA1">
        <w:rPr>
          <w:rFonts w:asciiTheme="minorEastAsia" w:eastAsiaTheme="minorEastAsia" w:hAnsiTheme="minorEastAsia"/>
          <w:sz w:val="24"/>
          <w:szCs w:val="24"/>
        </w:rPr>
        <w:t>（四）管理与服务优秀集体奖和优秀教育工作者奖的评选，应当以无记名投票方式进行表决，产生评审结果。</w:t>
      </w:r>
    </w:p>
    <w:p w:rsidR="004C3117" w:rsidRPr="00D92DA1" w:rsidRDefault="004C3117" w:rsidP="00D92DA1">
      <w:pPr>
        <w:spacing w:line="400" w:lineRule="exact"/>
        <w:ind w:firstLine="561"/>
        <w:rPr>
          <w:rFonts w:asciiTheme="minorEastAsia" w:eastAsiaTheme="minorEastAsia" w:hAnsiTheme="minorEastAsia"/>
          <w:sz w:val="24"/>
          <w:szCs w:val="24"/>
        </w:rPr>
      </w:pPr>
      <w:r w:rsidRPr="00D92DA1">
        <w:rPr>
          <w:rFonts w:asciiTheme="minorEastAsia" w:eastAsiaTheme="minorEastAsia" w:hAnsiTheme="minorEastAsia"/>
          <w:sz w:val="24"/>
          <w:szCs w:val="24"/>
        </w:rPr>
        <w:t>（五）教职工奖惩委员会评审时必须有三分之二以上（不包括本数）成员到会，评议才能生效。必须有到会三分之二以上（不包括本数）的委员同意，方为通过。</w:t>
      </w:r>
    </w:p>
    <w:p w:rsidR="004C3117" w:rsidRPr="00D92DA1" w:rsidRDefault="004C3117" w:rsidP="00D92DA1">
      <w:pPr>
        <w:spacing w:line="400" w:lineRule="exact"/>
        <w:ind w:firstLine="561"/>
        <w:rPr>
          <w:rFonts w:asciiTheme="minorEastAsia" w:eastAsiaTheme="minorEastAsia" w:hAnsiTheme="minorEastAsia"/>
          <w:sz w:val="24"/>
          <w:szCs w:val="24"/>
        </w:rPr>
      </w:pPr>
      <w:r w:rsidRPr="00D92DA1">
        <w:rPr>
          <w:rFonts w:asciiTheme="minorEastAsia" w:eastAsiaTheme="minorEastAsia" w:hAnsiTheme="minorEastAsia"/>
          <w:sz w:val="24"/>
          <w:szCs w:val="24"/>
        </w:rPr>
        <w:t>（六）教职工奖惩委员会在评议、评审过程中，涉及到本人或至亲（夫妻、直系亲属），本人必须全程回避。</w:t>
      </w:r>
    </w:p>
    <w:p w:rsidR="004C3117" w:rsidRPr="00D92DA1" w:rsidRDefault="004C3117" w:rsidP="00D92DA1">
      <w:pPr>
        <w:spacing w:line="400" w:lineRule="exact"/>
        <w:ind w:firstLine="561"/>
        <w:rPr>
          <w:rFonts w:asciiTheme="minorEastAsia" w:eastAsiaTheme="minorEastAsia" w:hAnsiTheme="minorEastAsia"/>
          <w:sz w:val="24"/>
          <w:szCs w:val="24"/>
        </w:rPr>
      </w:pPr>
      <w:r w:rsidRPr="00D92DA1">
        <w:rPr>
          <w:rFonts w:asciiTheme="minorEastAsia" w:eastAsiaTheme="minorEastAsia" w:hAnsiTheme="minorEastAsia"/>
          <w:sz w:val="24"/>
          <w:szCs w:val="24"/>
        </w:rPr>
        <w:t>（七）评审结果须提交校长办公会和书记办公会研究评议，报党委常委会批准，结果公示五天后发文公布。</w:t>
      </w:r>
    </w:p>
    <w:p w:rsidR="004C3117" w:rsidRPr="00D92DA1" w:rsidRDefault="004C3117" w:rsidP="00D92DA1">
      <w:pPr>
        <w:spacing w:line="400" w:lineRule="exact"/>
        <w:ind w:firstLine="561"/>
        <w:rPr>
          <w:rFonts w:asciiTheme="minorEastAsia" w:eastAsiaTheme="minorEastAsia" w:hAnsiTheme="minorEastAsia"/>
          <w:sz w:val="24"/>
          <w:szCs w:val="24"/>
        </w:rPr>
      </w:pPr>
      <w:r w:rsidRPr="00D92DA1">
        <w:rPr>
          <w:rFonts w:asciiTheme="minorEastAsia" w:eastAsiaTheme="minorEastAsia" w:hAnsiTheme="minorEastAsia"/>
          <w:sz w:val="24"/>
          <w:szCs w:val="24"/>
        </w:rPr>
        <w:t>第十一条　本办法由教职工奖惩委员会负责解释。</w:t>
      </w:r>
    </w:p>
    <w:p w:rsidR="004C3117" w:rsidRDefault="004C3117" w:rsidP="00D92DA1">
      <w:pPr>
        <w:spacing w:line="400" w:lineRule="exact"/>
        <w:ind w:firstLine="561"/>
        <w:rPr>
          <w:rFonts w:asciiTheme="minorEastAsia" w:eastAsiaTheme="minorEastAsia" w:hAnsiTheme="minorEastAsia" w:hint="eastAsia"/>
          <w:sz w:val="24"/>
          <w:szCs w:val="24"/>
        </w:rPr>
      </w:pPr>
      <w:r w:rsidRPr="00D92DA1">
        <w:rPr>
          <w:rFonts w:asciiTheme="minorEastAsia" w:eastAsiaTheme="minorEastAsia" w:hAnsiTheme="minorEastAsia"/>
          <w:sz w:val="24"/>
          <w:szCs w:val="24"/>
        </w:rPr>
        <w:t>第十二条　本办法自校长办公会通过之日起执行，原《中国政法大学优秀服务集体奖和优秀教育工作者奖评选办法》同时废止。</w:t>
      </w:r>
    </w:p>
    <w:p w:rsidR="00D92DA1" w:rsidRPr="00D92DA1" w:rsidRDefault="00D92DA1" w:rsidP="00D92DA1">
      <w:pPr>
        <w:spacing w:line="400" w:lineRule="exact"/>
        <w:ind w:firstLine="561"/>
        <w:rPr>
          <w:rFonts w:asciiTheme="minorEastAsia" w:eastAsiaTheme="minorEastAsia" w:hAnsiTheme="minorEastAsia"/>
          <w:sz w:val="24"/>
          <w:szCs w:val="24"/>
        </w:rPr>
      </w:pPr>
    </w:p>
    <w:p w:rsidR="004358AB" w:rsidRPr="00D92DA1" w:rsidRDefault="004C3117" w:rsidP="00D92DA1">
      <w:pPr>
        <w:spacing w:line="400" w:lineRule="exact"/>
        <w:jc w:val="right"/>
        <w:rPr>
          <w:rFonts w:asciiTheme="minorEastAsia" w:eastAsiaTheme="minorEastAsia" w:hAnsiTheme="minorEastAsia"/>
          <w:sz w:val="24"/>
          <w:szCs w:val="24"/>
        </w:rPr>
      </w:pPr>
      <w:r w:rsidRPr="00D92DA1">
        <w:rPr>
          <w:rFonts w:asciiTheme="minorEastAsia" w:eastAsiaTheme="minorEastAsia" w:hAnsiTheme="minorEastAsia"/>
          <w:sz w:val="24"/>
          <w:szCs w:val="24"/>
        </w:rPr>
        <w:t xml:space="preserve">       </w:t>
      </w:r>
      <w:r w:rsidR="00E101A4" w:rsidRPr="00D92DA1">
        <w:rPr>
          <w:rFonts w:asciiTheme="minorEastAsia" w:eastAsiaTheme="minorEastAsia" w:hAnsiTheme="minorEastAsia" w:hint="eastAsia"/>
          <w:sz w:val="24"/>
          <w:szCs w:val="24"/>
        </w:rPr>
        <w:t xml:space="preserve">                         </w:t>
      </w:r>
      <w:r w:rsidRPr="00D92DA1">
        <w:rPr>
          <w:rFonts w:asciiTheme="minorEastAsia" w:eastAsiaTheme="minorEastAsia" w:hAnsiTheme="minorEastAsia"/>
          <w:sz w:val="24"/>
          <w:szCs w:val="24"/>
        </w:rPr>
        <w:t xml:space="preserve"> </w:t>
      </w:r>
      <w:smartTag w:uri="urn:schemas-microsoft-com:office:smarttags" w:element="chsdate">
        <w:smartTagPr>
          <w:attr w:name="Year" w:val="2006"/>
          <w:attr w:name="Month" w:val="4"/>
          <w:attr w:name="Day" w:val="29"/>
          <w:attr w:name="IsLunarDate" w:val="False"/>
          <w:attr w:name="IsROCDate" w:val="False"/>
        </w:smartTagPr>
        <w:r w:rsidRPr="00D92DA1">
          <w:rPr>
            <w:rFonts w:asciiTheme="minorEastAsia" w:eastAsiaTheme="minorEastAsia" w:hAnsiTheme="minorEastAsia"/>
            <w:sz w:val="24"/>
            <w:szCs w:val="24"/>
          </w:rPr>
          <w:t>二〇〇六年四月二十九日</w:t>
        </w:r>
      </w:smartTag>
    </w:p>
    <w:sectPr w:rsidR="004358AB" w:rsidRPr="00D92DA1" w:rsidSect="00D92DA1">
      <w:headerReference w:type="default" r:id="rId6"/>
      <w:footerReference w:type="default" r:id="rId7"/>
      <w:pgSz w:w="11905" w:h="16837" w:code="9"/>
      <w:pgMar w:top="1134" w:right="1800" w:bottom="567" w:left="1800" w:header="851" w:footer="652" w:gutter="0"/>
      <w:pgNumType w:fmt="numberInDash" w:start="1"/>
      <w:cols w:space="425"/>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9A4" w:rsidRDefault="003319A4" w:rsidP="004C3117">
      <w:pPr>
        <w:spacing w:line="240" w:lineRule="auto"/>
      </w:pPr>
      <w:r>
        <w:separator/>
      </w:r>
    </w:p>
  </w:endnote>
  <w:endnote w:type="continuationSeparator" w:id="1">
    <w:p w:rsidR="003319A4" w:rsidRDefault="003319A4" w:rsidP="004C31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40867"/>
      <w:docPartObj>
        <w:docPartGallery w:val="Page Numbers (Bottom of Page)"/>
        <w:docPartUnique/>
      </w:docPartObj>
    </w:sdtPr>
    <w:sdtContent>
      <w:p w:rsidR="004C3117" w:rsidRDefault="00241DAA">
        <w:pPr>
          <w:pStyle w:val="a3"/>
          <w:jc w:val="right"/>
        </w:pPr>
        <w:fldSimple w:instr=" PAGE   \* MERGEFORMAT ">
          <w:r w:rsidR="00D92DA1" w:rsidRPr="00D92DA1">
            <w:rPr>
              <w:rFonts w:ascii="仿宋" w:eastAsia="仿宋" w:hAnsi="仿宋"/>
              <w:noProof/>
              <w:sz w:val="24"/>
              <w:szCs w:val="24"/>
              <w:lang w:val="zh-CN"/>
            </w:rPr>
            <w:t>-</w:t>
          </w:r>
          <w:r w:rsidR="00D92DA1" w:rsidRPr="00D92DA1">
            <w:rPr>
              <w:rFonts w:ascii="仿宋" w:eastAsia="仿宋" w:hAnsi="仿宋"/>
              <w:noProof/>
              <w:sz w:val="24"/>
              <w:szCs w:val="24"/>
            </w:rPr>
            <w:t xml:space="preserve"> 1</w:t>
          </w:r>
          <w:r w:rsidR="00D92DA1" w:rsidRPr="00D92DA1">
            <w:rPr>
              <w:rFonts w:ascii="仿宋" w:eastAsia="仿宋" w:hAnsi="仿宋"/>
              <w:noProof/>
            </w:rPr>
            <w:t xml:space="preserve"> -</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9A4" w:rsidRDefault="003319A4" w:rsidP="004C3117">
      <w:pPr>
        <w:spacing w:line="240" w:lineRule="auto"/>
      </w:pPr>
      <w:r>
        <w:separator/>
      </w:r>
    </w:p>
  </w:footnote>
  <w:footnote w:type="continuationSeparator" w:id="1">
    <w:p w:rsidR="003319A4" w:rsidRDefault="003319A4" w:rsidP="004C311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9B9" w:rsidRPr="00D92DA1" w:rsidRDefault="00241DAA" w:rsidP="00D92DA1">
    <w:pPr>
      <w:spacing w:line="0" w:lineRule="atLeast"/>
      <w:ind w:leftChars="-540" w:left="-2" w:hangingChars="537" w:hanging="1132"/>
      <w:rPr>
        <w:b/>
      </w:rPr>
    </w:pPr>
    <w:r w:rsidRPr="00D92DA1">
      <w:rPr>
        <w:b/>
        <w:noProof/>
      </w:rPr>
      <w:pict>
        <v:shapetype id="_x0000_t202" coordsize="21600,21600" o:spt="202" path="m,l,21600r21600,l21600,xe">
          <v:stroke joinstyle="miter"/>
          <v:path gradientshapeok="t" o:connecttype="rect"/>
        </v:shapetype>
        <v:shape id="_x0000_s2049" type="#_x0000_t202" style="position:absolute;left:0;text-align:left;margin-left:79.35pt;margin-top:42.5pt;width:442.2pt;height:29.45pt;z-index:-251658752;mso-wrap-distance-left:0;mso-wrap-distance-right:0;mso-position-horizontal-relative:page;mso-position-vertical-relative:page" o:allowincell="f" filled="f" stroked="f">
          <v:fill opacity="0" o:opacity2="65535f"/>
          <v:shadow on="t" color="#a0a0a4" offset="0,0"/>
          <v:textbox inset="0,0,0,0"/>
          <w10:wrap anchorx="page" anchory="page"/>
        </v:shape>
      </w:pict>
    </w:r>
    <w:r w:rsidR="00D92DA1" w:rsidRPr="00D92DA1">
      <w:rPr>
        <w:rFonts w:hint="eastAsia"/>
        <w:b/>
      </w:rPr>
      <w:t>附件</w:t>
    </w:r>
    <w:r w:rsidR="00D92DA1" w:rsidRPr="00D92DA1">
      <w:rPr>
        <w:rFonts w:hint="eastAsia"/>
        <w:b/>
      </w:rPr>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105"/>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4C3117"/>
    <w:rsid w:val="00001F1A"/>
    <w:rsid w:val="00241DAA"/>
    <w:rsid w:val="00323B43"/>
    <w:rsid w:val="003319A4"/>
    <w:rsid w:val="003437F6"/>
    <w:rsid w:val="003D37D8"/>
    <w:rsid w:val="004358AB"/>
    <w:rsid w:val="00474647"/>
    <w:rsid w:val="004772C3"/>
    <w:rsid w:val="004C3117"/>
    <w:rsid w:val="00850D13"/>
    <w:rsid w:val="008B7726"/>
    <w:rsid w:val="00901D0A"/>
    <w:rsid w:val="009E0469"/>
    <w:rsid w:val="00D92DA1"/>
    <w:rsid w:val="00E101A4"/>
    <w:rsid w:val="00F116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117"/>
    <w:pPr>
      <w:spacing w:after="0" w:line="425" w:lineRule="atLeast"/>
      <w:jc w:val="both"/>
      <w:textAlignment w:val="baseline"/>
    </w:pPr>
    <w:rPr>
      <w:rFonts w:ascii="Times New Roman" w:eastAsia="宋体" w:hAnsi="Times New Roman" w:cs="Times New Roman"/>
      <w:color w:val="000000"/>
      <w:sz w:val="21"/>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C3117"/>
    <w:pPr>
      <w:tabs>
        <w:tab w:val="left" w:pos="4149"/>
        <w:tab w:val="left" w:pos="8016"/>
      </w:tabs>
      <w:spacing w:line="351" w:lineRule="atLeast"/>
      <w:ind w:firstLine="419"/>
      <w:jc w:val="left"/>
    </w:pPr>
    <w:rPr>
      <w:sz w:val="18"/>
    </w:rPr>
  </w:style>
  <w:style w:type="character" w:customStyle="1" w:styleId="Char">
    <w:name w:val="页脚 Char"/>
    <w:basedOn w:val="a0"/>
    <w:link w:val="a3"/>
    <w:uiPriority w:val="99"/>
    <w:rsid w:val="004C3117"/>
    <w:rPr>
      <w:rFonts w:ascii="Times New Roman" w:eastAsia="宋体" w:hAnsi="Times New Roman" w:cs="Times New Roman"/>
      <w:color w:val="000000"/>
      <w:sz w:val="18"/>
      <w:szCs w:val="20"/>
      <w:u w:color="000000"/>
    </w:rPr>
  </w:style>
  <w:style w:type="character" w:styleId="a4">
    <w:name w:val="page number"/>
    <w:basedOn w:val="a0"/>
    <w:rsid w:val="004C3117"/>
    <w:rPr>
      <w:rFonts w:ascii="Times New Roman" w:eastAsia="宋体"/>
      <w:b w:val="0"/>
      <w:i w:val="0"/>
      <w:strike w:val="0"/>
      <w:dstrike w:val="0"/>
      <w:noProof w:val="0"/>
      <w:color w:val="000000"/>
      <w:spacing w:val="0"/>
      <w:w w:val="100"/>
      <w:sz w:val="21"/>
      <w:u w:val="none" w:color="000000"/>
      <w:vertAlign w:val="baseline"/>
      <w:lang w:val="en-US" w:eastAsia="zh-CN"/>
    </w:rPr>
  </w:style>
  <w:style w:type="paragraph" w:styleId="a5">
    <w:name w:val="header"/>
    <w:basedOn w:val="a"/>
    <w:link w:val="Char0"/>
    <w:uiPriority w:val="99"/>
    <w:semiHidden/>
    <w:unhideWhenUsed/>
    <w:rsid w:val="004C311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semiHidden/>
    <w:rsid w:val="004C3117"/>
    <w:rPr>
      <w:rFonts w:ascii="Times New Roman" w:eastAsia="宋体" w:hAnsi="Times New Roman" w:cs="Times New Roman"/>
      <w:color w:val="000000"/>
      <w:sz w:val="18"/>
      <w:szCs w:val="18"/>
      <w:u w:color="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7</cp:revision>
  <cp:lastPrinted>2014-07-01T05:19:00Z</cp:lastPrinted>
  <dcterms:created xsi:type="dcterms:W3CDTF">2014-06-09T06:20:00Z</dcterms:created>
  <dcterms:modified xsi:type="dcterms:W3CDTF">2014-07-01T05:19:00Z</dcterms:modified>
</cp:coreProperties>
</file>