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78" w:rsidRPr="00FD14C9" w:rsidRDefault="00682278" w:rsidP="00682278">
      <w:pPr>
        <w:spacing w:after="120" w:line="360" w:lineRule="exact"/>
        <w:rPr>
          <w:rFonts w:ascii="黑体" w:eastAsia="黑体" w:hAnsi="Calibri" w:hint="eastAsia"/>
          <w:sz w:val="30"/>
          <w:szCs w:val="30"/>
        </w:rPr>
      </w:pPr>
      <w:r w:rsidRPr="008371B0">
        <w:rPr>
          <w:rFonts w:ascii="黑体" w:eastAsia="黑体" w:hAnsi="Calibri" w:hint="eastAsia"/>
          <w:sz w:val="30"/>
          <w:szCs w:val="30"/>
        </w:rPr>
        <w:t>附件1</w:t>
      </w:r>
    </w:p>
    <w:p w:rsidR="00682278" w:rsidRPr="008371B0" w:rsidRDefault="00682278" w:rsidP="00682278">
      <w:pPr>
        <w:spacing w:after="120" w:line="360" w:lineRule="exact"/>
        <w:jc w:val="center"/>
        <w:rPr>
          <w:rFonts w:ascii="方正小标宋简体" w:eastAsia="方正小标宋简体" w:hAnsi="Calibri" w:hint="eastAsia"/>
          <w:sz w:val="36"/>
          <w:szCs w:val="36"/>
        </w:rPr>
      </w:pPr>
      <w:r w:rsidRPr="008371B0">
        <w:rPr>
          <w:rFonts w:ascii="方正小标宋简体" w:eastAsia="方正小标宋简体" w:hAnsi="Calibri" w:hint="eastAsia"/>
          <w:sz w:val="36"/>
          <w:szCs w:val="36"/>
        </w:rPr>
        <w:t>优秀非在编科研机构名单</w:t>
      </w:r>
    </w:p>
    <w:p w:rsidR="00682278" w:rsidRPr="008371B0" w:rsidRDefault="00682278" w:rsidP="00682278">
      <w:pPr>
        <w:spacing w:after="120" w:line="360" w:lineRule="exact"/>
        <w:rPr>
          <w:rFonts w:ascii="Calibri" w:hAnsi="Calibr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78"/>
        <w:gridCol w:w="3815"/>
        <w:gridCol w:w="989"/>
        <w:gridCol w:w="3173"/>
      </w:tblGrid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名称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负责人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b/>
                <w:sz w:val="30"/>
                <w:szCs w:val="30"/>
              </w:rPr>
              <w:t>依托单位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环境资源法研究和服务中心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王灿发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民商经济法学院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2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宪政研究中心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刘小楠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3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卫生法研究中心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应松年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法治政府研究院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4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公共决策研究中心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何  兵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法学院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5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教育法研究中心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王敬波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hint="eastAsia"/>
                <w:sz w:val="30"/>
                <w:szCs w:val="30"/>
              </w:rPr>
              <w:t>法治政府研究院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6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罗马法与意大利法研究中心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费安玲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民商经济法学院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7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法商管理研究中心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孙选中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商学院</w:t>
            </w:r>
          </w:p>
        </w:tc>
      </w:tr>
      <w:tr w:rsidR="00682278" w:rsidRPr="008371B0" w:rsidTr="0055049F">
        <w:trPr>
          <w:trHeight w:val="567"/>
          <w:jc w:val="center"/>
        </w:trPr>
        <w:tc>
          <w:tcPr>
            <w:tcW w:w="67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FD14C9">
              <w:rPr>
                <w:rFonts w:ascii="仿宋" w:eastAsia="仿宋" w:hAnsi="仿宋" w:cs="宋体" w:hint="eastAsia"/>
                <w:sz w:val="30"/>
                <w:szCs w:val="30"/>
              </w:rPr>
              <w:t>8</w:t>
            </w:r>
          </w:p>
        </w:tc>
        <w:tc>
          <w:tcPr>
            <w:tcW w:w="381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破产法与企业重组研究中心</w:t>
            </w:r>
          </w:p>
        </w:tc>
        <w:tc>
          <w:tcPr>
            <w:tcW w:w="98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李曙光</w:t>
            </w:r>
          </w:p>
        </w:tc>
        <w:tc>
          <w:tcPr>
            <w:tcW w:w="3173" w:type="dxa"/>
            <w:vAlign w:val="center"/>
          </w:tcPr>
          <w:p w:rsidR="00682278" w:rsidRPr="00FD14C9" w:rsidRDefault="00682278" w:rsidP="0055049F">
            <w:pPr>
              <w:spacing w:line="360" w:lineRule="exact"/>
              <w:jc w:val="center"/>
              <w:rPr>
                <w:rFonts w:ascii="仿宋" w:eastAsia="仿宋" w:hAnsi="仿宋" w:cs="Tahoma"/>
                <w:color w:val="000000"/>
                <w:kern w:val="0"/>
                <w:sz w:val="30"/>
                <w:szCs w:val="30"/>
              </w:rPr>
            </w:pPr>
            <w:r w:rsidRPr="00FD14C9">
              <w:rPr>
                <w:rFonts w:ascii="仿宋" w:eastAsia="仿宋" w:hAnsi="仿宋" w:cs="Tahoma" w:hint="eastAsia"/>
                <w:color w:val="000000"/>
                <w:kern w:val="0"/>
                <w:sz w:val="30"/>
                <w:szCs w:val="30"/>
              </w:rPr>
              <w:t>民商经济法学院</w:t>
            </w:r>
          </w:p>
        </w:tc>
      </w:tr>
    </w:tbl>
    <w:p w:rsidR="00A353B3" w:rsidRDefault="00A353B3"/>
    <w:sectPr w:rsidR="00A35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3B3" w:rsidRDefault="00A353B3" w:rsidP="00682278">
      <w:r>
        <w:separator/>
      </w:r>
    </w:p>
  </w:endnote>
  <w:endnote w:type="continuationSeparator" w:id="1">
    <w:p w:rsidR="00A353B3" w:rsidRDefault="00A353B3" w:rsidP="00682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3B3" w:rsidRDefault="00A353B3" w:rsidP="00682278">
      <w:r>
        <w:separator/>
      </w:r>
    </w:p>
  </w:footnote>
  <w:footnote w:type="continuationSeparator" w:id="1">
    <w:p w:rsidR="00A353B3" w:rsidRDefault="00A353B3" w:rsidP="00682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278"/>
    <w:rsid w:val="00682278"/>
    <w:rsid w:val="00A3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2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22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22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22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2015-01-25T09:06:00Z</dcterms:created>
  <dcterms:modified xsi:type="dcterms:W3CDTF">2015-01-25T09:06:00Z</dcterms:modified>
</cp:coreProperties>
</file>