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91" w:rsidRPr="00782DDD" w:rsidRDefault="00B75D91" w:rsidP="00B75D91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782DDD">
        <w:rPr>
          <w:rFonts w:ascii="方正小标宋简体" w:eastAsia="方正小标宋简体" w:hint="eastAsia"/>
          <w:color w:val="000000" w:themeColor="text1"/>
          <w:sz w:val="44"/>
          <w:szCs w:val="44"/>
        </w:rPr>
        <w:t>日程安排</w:t>
      </w:r>
    </w:p>
    <w:tbl>
      <w:tblPr>
        <w:tblStyle w:val="a5"/>
        <w:tblW w:w="10842" w:type="dxa"/>
        <w:jc w:val="center"/>
        <w:tblInd w:w="-1253" w:type="dxa"/>
        <w:tblLook w:val="04A0"/>
      </w:tblPr>
      <w:tblGrid>
        <w:gridCol w:w="1405"/>
        <w:gridCol w:w="1756"/>
        <w:gridCol w:w="2060"/>
        <w:gridCol w:w="3353"/>
        <w:gridCol w:w="2268"/>
      </w:tblGrid>
      <w:tr w:rsidR="00B75D91" w:rsidRPr="00782DDD" w:rsidTr="00084752">
        <w:trPr>
          <w:jc w:val="center"/>
        </w:trPr>
        <w:tc>
          <w:tcPr>
            <w:tcW w:w="3161" w:type="dxa"/>
            <w:gridSpan w:val="2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培训内容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主讲人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（召集人）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 w:val="restart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5月24日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（周六）</w:t>
            </w: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8:30-11:00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昌平校区体育场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素质拓展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体育部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昌平校区阶一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开班仪式、主题报告一：《北京高校学生党组织建设状况》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校党委副书记、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纪委书记 胡 明</w:t>
            </w:r>
          </w:p>
          <w:p w:rsidR="00B75D91" w:rsidRPr="00782DDD" w:rsidRDefault="00B75D91" w:rsidP="00084752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北京市委教育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工委组织处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副处长 李丽辉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16:00-17:30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昌平校区阶一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观看电影纪录片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 w:val="restart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5月25日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（周日）</w:t>
            </w: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8:30-10:30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昌平校区逸夫楼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刘皇发报告厅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实务培训：学生党建与党支部工作（含毕业生党员教育及相关工作培训）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党委组织部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副部长  袁 林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10:45-12:00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各会议室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分组讨论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各组召集人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昌平校区逸夫楼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刘皇发报告厅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主题报告二：《习近平总书记重要讲话精神和社会主义核心价值观解读》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马克思主义学院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副教授  胡尚元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16:00-17:00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昌平校区逸夫楼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刘皇发报告厅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汇报交流（每人5分钟）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各组召集人</w:t>
            </w:r>
          </w:p>
        </w:tc>
      </w:tr>
      <w:tr w:rsidR="00B75D91" w:rsidRPr="00782DDD" w:rsidTr="00084752">
        <w:trPr>
          <w:jc w:val="center"/>
        </w:trPr>
        <w:tc>
          <w:tcPr>
            <w:tcW w:w="1405" w:type="dxa"/>
            <w:vMerge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17:00-17:30</w:t>
            </w:r>
          </w:p>
        </w:tc>
        <w:tc>
          <w:tcPr>
            <w:tcW w:w="2060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昌平校区逸夫楼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刘皇发报告厅</w:t>
            </w:r>
          </w:p>
        </w:tc>
        <w:tc>
          <w:tcPr>
            <w:tcW w:w="3353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培训总结</w:t>
            </w:r>
          </w:p>
        </w:tc>
        <w:tc>
          <w:tcPr>
            <w:tcW w:w="2268" w:type="dxa"/>
            <w:vAlign w:val="center"/>
          </w:tcPr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党委组织部</w:t>
            </w:r>
          </w:p>
          <w:p w:rsidR="00B75D91" w:rsidRPr="00782DDD" w:rsidRDefault="00B75D91" w:rsidP="0008475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部长  王立艳</w:t>
            </w:r>
          </w:p>
        </w:tc>
      </w:tr>
    </w:tbl>
    <w:p w:rsidR="00B75D91" w:rsidRDefault="00B75D91" w:rsidP="00B75D91">
      <w:pPr>
        <w:spacing w:line="440" w:lineRule="exact"/>
        <w:ind w:firstLineChars="196" w:firstLine="551"/>
        <w:rPr>
          <w:rFonts w:ascii="仿宋" w:eastAsia="仿宋" w:hAnsi="仿宋"/>
          <w:b/>
          <w:color w:val="000000" w:themeColor="text1"/>
          <w:sz w:val="28"/>
        </w:rPr>
      </w:pPr>
    </w:p>
    <w:p w:rsidR="00B75D91" w:rsidRPr="00782DDD" w:rsidRDefault="00B75D91" w:rsidP="00B75D91">
      <w:pPr>
        <w:spacing w:line="440" w:lineRule="exact"/>
        <w:ind w:firstLineChars="196" w:firstLine="551"/>
        <w:rPr>
          <w:rFonts w:ascii="仿宋" w:eastAsia="仿宋" w:hAnsi="仿宋"/>
          <w:color w:val="000000" w:themeColor="text1"/>
          <w:sz w:val="28"/>
        </w:rPr>
      </w:pPr>
      <w:r w:rsidRPr="00782DDD">
        <w:rPr>
          <w:rFonts w:ascii="仿宋" w:eastAsia="仿宋" w:hAnsi="仿宋" w:hint="eastAsia"/>
          <w:b/>
          <w:color w:val="000000" w:themeColor="text1"/>
          <w:sz w:val="28"/>
        </w:rPr>
        <w:t>分组讨论建议议题：</w:t>
      </w:r>
      <w:r w:rsidRPr="00782DDD">
        <w:rPr>
          <w:rFonts w:ascii="仿宋" w:eastAsia="仿宋" w:hAnsi="仿宋" w:hint="eastAsia"/>
          <w:color w:val="000000" w:themeColor="text1"/>
          <w:sz w:val="28"/>
        </w:rPr>
        <w:t>新形势下，如何发挥党支部战斗堡垒作用？如何建设服务型党支部？中国政法大学的学生党员应当在哪些方面体现先进性、实践先锋模范作用？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142" w:rsidRDefault="00F57142" w:rsidP="00B75D91">
      <w:pPr>
        <w:spacing w:after="0"/>
      </w:pPr>
      <w:r>
        <w:separator/>
      </w:r>
    </w:p>
  </w:endnote>
  <w:endnote w:type="continuationSeparator" w:id="0">
    <w:p w:rsidR="00F57142" w:rsidRDefault="00F57142" w:rsidP="00B75D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142" w:rsidRDefault="00F57142" w:rsidP="00B75D91">
      <w:pPr>
        <w:spacing w:after="0"/>
      </w:pPr>
      <w:r>
        <w:separator/>
      </w:r>
    </w:p>
  </w:footnote>
  <w:footnote w:type="continuationSeparator" w:id="0">
    <w:p w:rsidR="00F57142" w:rsidRDefault="00F57142" w:rsidP="00B75D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32B2"/>
    <w:rsid w:val="00323B43"/>
    <w:rsid w:val="00342769"/>
    <w:rsid w:val="003D37D8"/>
    <w:rsid w:val="00426133"/>
    <w:rsid w:val="004358AB"/>
    <w:rsid w:val="00593868"/>
    <w:rsid w:val="008B7726"/>
    <w:rsid w:val="00B75D91"/>
    <w:rsid w:val="00D31D50"/>
    <w:rsid w:val="00E63ADC"/>
    <w:rsid w:val="00F5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D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D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D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D9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75D9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姚震</cp:lastModifiedBy>
  <cp:revision>3</cp:revision>
  <dcterms:created xsi:type="dcterms:W3CDTF">2008-09-11T17:20:00Z</dcterms:created>
  <dcterms:modified xsi:type="dcterms:W3CDTF">2014-05-22T09:34:00Z</dcterms:modified>
</cp:coreProperties>
</file>