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exact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附件1：</w:t>
      </w:r>
    </w:p>
    <w:p>
      <w:pPr>
        <w:spacing w:line="360" w:lineRule="auto"/>
        <w:ind w:firstLine="640"/>
        <w:jc w:val="center"/>
        <w:rPr>
          <w:rFonts w:hint="eastAsia" w:ascii="黑体" w:hAnsi="宋体" w:eastAsia="黑体" w:cs="宋体"/>
          <w:color w:val="333333"/>
          <w:sz w:val="36"/>
        </w:rPr>
      </w:pPr>
      <w:r>
        <w:rPr>
          <w:rFonts w:hint="eastAsia" w:ascii="黑体" w:hAnsi="宋体" w:eastAsia="黑体" w:cs="宋体"/>
          <w:color w:val="000000"/>
          <w:sz w:val="36"/>
        </w:rPr>
        <w:t>中国政法大学学生工作理论研讨会论文格式要求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为明确学生工作理论研讨会论文的统一性和规范性，现将论文格式要求如下：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一、论文的一般要求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（一）论文的内容应完整、准确。应采用国家正式公布实施的简化汉字和法定的计量单位。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（二）论文中采用的术语、符号、代号全文须统一，并符合规范化的要求。论文中使用新的专业术语、缩略语、习惯用语，应加以注释。国外新的专业术语、缩略语，须在译文后用圆括号注明原文。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（三）论文的插图、照片须确保能复制或微缩。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（四）学位论文错、漏字率不得超过万分之三。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二、论文的形式要求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（一）论文内容：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1.题目：力求简明、恰当，一般不超过15个汉字。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2.作者：作者的标注格式为：“单位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姓名”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，例：法学院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张一，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3.摘要：应以精炼、准确的语言，说明本论文研究的目的、方法及内容，尽可能地保留原论文的重要信息；中文摘要字数为300字以内，摘要可以不附英文；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4.关键词：2-5个，关键词应反映全文主要内容信息。关键词可以不附英文版本。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5.正文：为论文的主体，内容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需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合乎逻辑，层次分明，简练可读。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6.注释：为论文中的字、词等做进一步说明的文字，</w:t>
      </w:r>
      <w:r>
        <w:rPr>
          <w:rFonts w:hint="eastAsia" w:ascii="仿宋" w:hAnsi="仿宋" w:eastAsia="仿宋" w:cs="仿宋"/>
          <w:b/>
          <w:sz w:val="30"/>
          <w:szCs w:val="30"/>
        </w:rPr>
        <w:t>以脚注形式置于该页下方，统一以数字带圈的格式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标示</w:t>
      </w:r>
      <w:r>
        <w:rPr>
          <w:rFonts w:hint="eastAsia" w:ascii="仿宋" w:hAnsi="仿宋" w:eastAsia="仿宋" w:cs="仿宋"/>
          <w:b/>
          <w:sz w:val="30"/>
          <w:szCs w:val="30"/>
        </w:rPr>
        <w:t>脚注序号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，例：</w:t>
      </w:r>
      <w:r>
        <w:rPr>
          <w:rFonts w:hint="eastAsia" w:ascii="仿宋" w:hAnsi="仿宋" w:eastAsia="仿宋" w:cs="仿宋"/>
          <w:b/>
          <w:sz w:val="30"/>
          <w:szCs w:val="30"/>
        </w:rPr>
        <w:t>“</w:t>
      </w:r>
      <w:r>
        <w:rPr>
          <w:rStyle w:val="6"/>
          <w:rFonts w:hint="eastAsia" w:ascii="仿宋" w:hAnsi="仿宋" w:eastAsia="仿宋" w:cs="仿宋"/>
          <w:b/>
          <w:sz w:val="30"/>
          <w:szCs w:val="30"/>
          <w:lang w:eastAsia="zh-CN"/>
        </w:rPr>
        <w:footnoteReference w:id="0"/>
      </w:r>
      <w:r>
        <w:rPr>
          <w:rFonts w:hint="eastAsia" w:ascii="仿宋" w:hAnsi="仿宋" w:eastAsia="仿宋" w:cs="仿宋"/>
          <w:b/>
          <w:sz w:val="30"/>
          <w:szCs w:val="30"/>
        </w:rPr>
        <w:t>”，且每页</w:t>
      </w: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重新</w:t>
      </w:r>
      <w:r>
        <w:rPr>
          <w:rFonts w:hint="eastAsia" w:ascii="仿宋" w:hAnsi="仿宋" w:eastAsia="仿宋" w:cs="仿宋"/>
          <w:b/>
          <w:sz w:val="30"/>
          <w:szCs w:val="30"/>
        </w:rPr>
        <w:t>排序。切忌在文中注释，此外，也不要在论文后集中注释。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7.参考文献：论文均采取脚注方式标注，不用再附参考文献。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（二）论文篇幅：篇幅不低于4000字，一般不多于10000字。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论文格式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页面规格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页面规格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行距：文字的行间距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1倍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，公式的行间距1.5倍。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序号格式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“一、”“（一）”“1.”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正文格式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五号,宋体字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一级、二级标题：五号宋体字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加黑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三级标题：五号宋体字（无需加黑）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其他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图：图应有编号。由“图”和从1开始的阿拉伯数字组成，例如“图1”。图的编号应一直连续标注至全篇。只有一幅图时，仍应标为“图1”。图应有图题，并置于图的编号之后，图的编号和图题应置于图下方的居中位置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表：表的编号由“表”和从1开始的阿拉伯数字组成，如“表1”、“表2”等。表的编号应一直连续标注至全篇。只有一个表时，仍应标为“表1”。每张表应有表题，置于表的编号之后，表的编号和表题应置于表上方的居中位置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/>
          <w:sz w:val="30"/>
          <w:szCs w:val="30"/>
          <w:lang w:eastAsia="zh-CN"/>
        </w:rPr>
        <w:t>四</w:t>
      </w:r>
      <w:r>
        <w:rPr>
          <w:rFonts w:hint="eastAsia" w:ascii="仿宋" w:hAnsi="仿宋" w:eastAsia="仿宋" w:cs="仿宋"/>
          <w:b/>
          <w:color w:val="000000"/>
          <w:sz w:val="30"/>
          <w:szCs w:val="30"/>
        </w:rPr>
        <w:t>、论文的引注规范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pacing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2"/>
          <w:sz w:val="30"/>
          <w:szCs w:val="30"/>
        </w:rPr>
        <w:t>（一）引注要求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pacing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2"/>
          <w:sz w:val="30"/>
          <w:szCs w:val="30"/>
        </w:rPr>
        <w:t>1.引文应以原始文献和第一手资料为原则。凡引用他人观点、方案、资料、数据等，无论曾否发表，无论是纸质或电子版，均应详加注释。凡转引文献资料，应如实说明。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pacing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2"/>
          <w:sz w:val="30"/>
          <w:szCs w:val="30"/>
        </w:rPr>
        <w:t>2.论文应合理使用引文。对已有学术成果的介绍、评论、引用和注释，应力求客观、公允、准确。当引不引，伪注，伪造、篡改文献和数据等，均属学术不端行为。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pacing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2"/>
          <w:sz w:val="30"/>
          <w:szCs w:val="30"/>
        </w:rPr>
        <w:t>3.论文引用他人学术成果的原话，应同时加引号，并引注。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pacing w:val="2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pacing w:val="2"/>
          <w:sz w:val="30"/>
          <w:szCs w:val="30"/>
        </w:rPr>
        <w:t>（二）引注格式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著作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</w:rPr>
        <w:t>范明林：《学校社会工作》，上海大学出版社2005年版，第20页。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主编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</w:rPr>
        <w:t>高铭暄主编：《刑法学原理》，中国人民大学出版社1993年版，第20页。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sz w:val="28"/>
          <w:szCs w:val="28"/>
        </w:rPr>
        <w:t>期刊：</w:t>
      </w:r>
      <w:r>
        <w:rPr>
          <w:rFonts w:hint="eastAsia" w:ascii="仿宋" w:hAnsi="仿宋" w:eastAsia="仿宋" w:cs="仿宋"/>
          <w:bCs/>
          <w:sz w:val="28"/>
          <w:szCs w:val="28"/>
        </w:rPr>
        <w:t>王民忠:“辅导员要努力提高开展深度辅导的能力”，载《北京教育(德育)》2010年第2期。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学位论文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bCs/>
          <w:sz w:val="28"/>
          <w:szCs w:val="28"/>
        </w:rPr>
        <w:t>蒋蜀辉：“重庆市高校辅导员心理健康状况及其与职业压力源的关系研究”，西南大学2008年硕士学位论文，第10页。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5.</w:t>
      </w:r>
      <w:r>
        <w:rPr>
          <w:rFonts w:hint="eastAsia" w:ascii="仿宋" w:hAnsi="仿宋" w:eastAsia="仿宋" w:cs="仿宋"/>
          <w:b/>
          <w:sz w:val="28"/>
          <w:szCs w:val="28"/>
        </w:rPr>
        <w:t>译注</w:t>
      </w:r>
      <w:r>
        <w:rPr>
          <w:rFonts w:hint="eastAsia" w:ascii="仿宋" w:hAnsi="仿宋" w:eastAsia="仿宋" w:cs="仿宋"/>
          <w:bCs/>
          <w:sz w:val="28"/>
          <w:szCs w:val="28"/>
        </w:rPr>
        <w:t>：【法】托克维尔：《论美国的民主》，董国良译，商务印书馆2008年版，第5页。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6.</w:t>
      </w:r>
      <w:r>
        <w:rPr>
          <w:rFonts w:hint="eastAsia" w:ascii="仿宋" w:hAnsi="仿宋" w:eastAsia="仿宋" w:cs="仿宋"/>
          <w:b/>
          <w:sz w:val="28"/>
          <w:szCs w:val="28"/>
        </w:rPr>
        <w:t>网页：</w:t>
      </w:r>
      <w:r>
        <w:rPr>
          <w:rFonts w:hint="eastAsia" w:ascii="仿宋" w:hAnsi="仿宋" w:eastAsia="仿宋" w:cs="仿宋"/>
          <w:bCs/>
          <w:sz w:val="28"/>
          <w:szCs w:val="28"/>
        </w:rPr>
        <w:t>中国互联网络信息中心：“第28次中国互联网络发展状况统计报告”，</w:t>
      </w:r>
      <w:r>
        <w:rPr>
          <w:rFonts w:hint="eastAsia" w:ascii="仿宋" w:hAnsi="仿宋" w:eastAsia="仿宋" w:cs="仿宋"/>
          <w:sz w:val="28"/>
          <w:szCs w:val="28"/>
        </w:rPr>
        <w:t>http://tech.qq.com/zt2011/cnnic28/，访问时间：2013年7月10日。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注：文献中的作者数量低于三位时全部列出；超过三位时只列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eastAsia="zh-CN"/>
        </w:rPr>
        <w:t>第一位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，其后加“等”字即可。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请大家严格遵循论文格式要求，请参考：冯世勇主编《高校德育工作科学化的探索与实践》一书格式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widowControl/>
        <w:wordWrap/>
        <w:adjustRightInd/>
        <w:snapToGrid/>
        <w:spacing w:line="500" w:lineRule="exact"/>
        <w:ind w:left="0" w:leftChars="0" w:right="0" w:firstLine="600" w:firstLineChars="200"/>
        <w:jc w:val="left"/>
        <w:textAlignment w:val="auto"/>
        <w:outlineLvl w:val="9"/>
        <w:rPr>
          <w:rFonts w:hint="eastAsia" w:ascii="仿宋" w:hAnsi="仿宋" w:eastAsia="仿宋" w:cs="仿宋"/>
        </w:rPr>
      </w:pPr>
    </w:p>
    <w:sectPr>
      <w:headerReference r:id="rId5" w:type="default"/>
      <w:footerReference r:id="rId6" w:type="default"/>
      <w:footnotePr>
        <w:numFmt w:val="decimalEnclosedCircleChinese"/>
        <w:numRestart w:val="eachPage"/>
      </w:footnote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0">
    <w:p>
      <w:pPr>
        <w:pStyle w:val="4"/>
        <w:snapToGrid w:val="0"/>
      </w:pPr>
      <w:r>
        <w:rPr>
          <w:rStyle w:val="6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B2D43"/>
    <w:rsid w:val="00117914"/>
    <w:rsid w:val="008713DD"/>
    <w:rsid w:val="00AE68E4"/>
    <w:rsid w:val="00EB2D43"/>
    <w:rsid w:val="38121B53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nhideWhenUsed="0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unhideWhenUsed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黑体"/>
      <w:kern w:val="2"/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kern w:val="2"/>
      <w:sz w:val="18"/>
      <w:szCs w:val="18"/>
    </w:rPr>
  </w:style>
  <w:style w:type="paragraph" w:styleId="4">
    <w:name w:val="footnote text"/>
    <w:basedOn w:val="1"/>
    <w:unhideWhenUsed/>
    <w:uiPriority w:val="0"/>
    <w:pPr>
      <w:snapToGrid w:val="0"/>
      <w:jc w:val="left"/>
    </w:pPr>
    <w:rPr>
      <w:sz w:val="18"/>
    </w:rPr>
  </w:style>
  <w:style w:type="character" w:styleId="6">
    <w:name w:val="footnote reference"/>
    <w:semiHidden/>
    <w:uiPriority w:val="0"/>
    <w:rPr>
      <w:vertAlign w:val="superscript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footnotes" Target="footnote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248</Words>
  <Characters>1418</Characters>
  <Lines>11</Lines>
  <Paragraphs>3</Paragraphs>
  <ScaleCrop>false</ScaleCrop>
  <LinksUpToDate>false</LinksUpToDate>
  <CharactersWithSpaces>0</CharactersWithSpaces>
  <Application>WPS Office 个人版_9.1.0.4866_{F1E327BC-269C-435d-A152-05C5408002CA}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2014-01-14T08:20:00Z</dcterms:created>
  <dc:creator>熊元林</dc:creator>
  <cp:lastModifiedBy>sfy</cp:lastModifiedBy>
  <dcterms:modified xsi:type="dcterms:W3CDTF">2015-01-21T03:38:03Z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